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9BEFB" w14:textId="0F9F4108" w:rsidR="007F7607" w:rsidRPr="007F7607" w:rsidRDefault="007F7607">
      <w:pPr>
        <w:rPr>
          <w:rFonts w:ascii="Garamond" w:hAnsi="Garamond"/>
          <w:b/>
          <w:bCs/>
          <w:sz w:val="28"/>
          <w:szCs w:val="28"/>
        </w:rPr>
      </w:pPr>
      <w:r w:rsidRPr="007F7607">
        <w:rPr>
          <w:rFonts w:ascii="Garamond" w:hAnsi="Garamond"/>
          <w:b/>
          <w:bCs/>
          <w:sz w:val="28"/>
          <w:szCs w:val="28"/>
        </w:rPr>
        <w:t>Změny ve školském zákoně a zákoně o pedagogických pracovnících</w:t>
      </w:r>
    </w:p>
    <w:p w14:paraId="7E5FFEB5" w14:textId="77777777" w:rsidR="007F7607" w:rsidRDefault="007F7607"/>
    <w:tbl>
      <w:tblPr>
        <w:tblW w:w="0" w:type="auto"/>
        <w:shd w:val="clear" w:color="auto" w:fill="FFFFFF"/>
        <w:tblCellMar>
          <w:left w:w="0" w:type="dxa"/>
          <w:right w:w="0" w:type="dxa"/>
        </w:tblCellMar>
        <w:tblLook w:val="04A0" w:firstRow="1" w:lastRow="0" w:firstColumn="1" w:lastColumn="0" w:noHBand="0" w:noVBand="1"/>
      </w:tblPr>
      <w:tblGrid>
        <w:gridCol w:w="9072"/>
      </w:tblGrid>
      <w:tr w:rsidR="008B631D" w:rsidRPr="008B631D" w14:paraId="5138F728" w14:textId="77777777" w:rsidTr="008B631D">
        <w:tc>
          <w:tcPr>
            <w:tcW w:w="0" w:type="auto"/>
            <w:shd w:val="clear" w:color="auto" w:fill="auto"/>
            <w:tcMar>
              <w:top w:w="0" w:type="dxa"/>
              <w:left w:w="0" w:type="dxa"/>
              <w:bottom w:w="45" w:type="dxa"/>
              <w:right w:w="75" w:type="dxa"/>
            </w:tcMar>
            <w:hideMark/>
          </w:tcPr>
          <w:p w14:paraId="2052EEBA" w14:textId="2C476BA7" w:rsidR="0073262E" w:rsidRDefault="008B631D" w:rsidP="008B631D">
            <w:pPr>
              <w:spacing w:after="0" w:line="240" w:lineRule="auto"/>
              <w:outlineLvl w:val="2"/>
              <w:rPr>
                <w:rFonts w:ascii="Garamond" w:eastAsia="Times New Roman" w:hAnsi="Garamond" w:cs="Helvetica"/>
                <w:kern w:val="0"/>
                <w:sz w:val="24"/>
                <w:szCs w:val="24"/>
                <w:lang w:eastAsia="cs-CZ"/>
                <w14:ligatures w14:val="none"/>
              </w:rPr>
            </w:pPr>
            <w:r w:rsidRPr="008B631D">
              <w:rPr>
                <w:rFonts w:ascii="Garamond" w:eastAsia="Times New Roman" w:hAnsi="Garamond" w:cs="Helvetica"/>
                <w:kern w:val="0"/>
                <w:sz w:val="24"/>
                <w:szCs w:val="24"/>
                <w:lang w:eastAsia="cs-CZ"/>
                <w14:ligatures w14:val="none"/>
              </w:rPr>
              <w:t>Z</w:t>
            </w:r>
            <w:r w:rsidR="00AA117B" w:rsidRPr="00AA117B">
              <w:rPr>
                <w:rFonts w:ascii="Garamond" w:eastAsia="Times New Roman" w:hAnsi="Garamond" w:cs="Helvetica"/>
                <w:kern w:val="0"/>
                <w:sz w:val="24"/>
                <w:szCs w:val="24"/>
                <w:lang w:eastAsia="cs-CZ"/>
                <w14:ligatures w14:val="none"/>
              </w:rPr>
              <w:t>ákon</w:t>
            </w:r>
            <w:r w:rsidR="00AA117B">
              <w:rPr>
                <w:rFonts w:ascii="Garamond" w:eastAsia="Times New Roman" w:hAnsi="Garamond" w:cs="Helvetica"/>
                <w:kern w:val="0"/>
                <w:sz w:val="24"/>
                <w:szCs w:val="24"/>
                <w:lang w:eastAsia="cs-CZ"/>
                <w14:ligatures w14:val="none"/>
              </w:rPr>
              <w:t>em</w:t>
            </w:r>
            <w:r w:rsidR="00AA117B" w:rsidRPr="00AA117B">
              <w:rPr>
                <w:rFonts w:ascii="Garamond" w:eastAsia="Times New Roman" w:hAnsi="Garamond" w:cs="Helvetica"/>
                <w:kern w:val="0"/>
                <w:sz w:val="24"/>
                <w:szCs w:val="24"/>
                <w:lang w:eastAsia="cs-CZ"/>
                <w14:ligatures w14:val="none"/>
              </w:rPr>
              <w:t xml:space="preserve"> </w:t>
            </w:r>
            <w:r w:rsidRPr="008B631D">
              <w:rPr>
                <w:rFonts w:ascii="Garamond" w:eastAsia="Times New Roman" w:hAnsi="Garamond" w:cs="Helvetica"/>
                <w:kern w:val="0"/>
                <w:sz w:val="24"/>
                <w:szCs w:val="24"/>
                <w:lang w:eastAsia="cs-CZ"/>
                <w14:ligatures w14:val="none"/>
              </w:rPr>
              <w:t>č. </w:t>
            </w:r>
            <w:hyperlink r:id="rId8" w:history="1">
              <w:r w:rsidRPr="008B631D">
                <w:rPr>
                  <w:rFonts w:ascii="Garamond" w:eastAsia="Times New Roman" w:hAnsi="Garamond" w:cs="Helvetica"/>
                  <w:kern w:val="0"/>
                  <w:sz w:val="24"/>
                  <w:szCs w:val="24"/>
                  <w:lang w:eastAsia="cs-CZ"/>
                  <w14:ligatures w14:val="none"/>
                </w:rPr>
                <w:t>183/2023 Sb.</w:t>
              </w:r>
            </w:hyperlink>
            <w:r w:rsidR="00AA117B">
              <w:rPr>
                <w:rFonts w:ascii="Garamond" w:eastAsia="Times New Roman" w:hAnsi="Garamond" w:cs="Helvetica"/>
                <w:kern w:val="0"/>
                <w:sz w:val="24"/>
                <w:szCs w:val="24"/>
                <w:lang w:eastAsia="cs-CZ"/>
                <w14:ligatures w14:val="none"/>
              </w:rPr>
              <w:t xml:space="preserve"> se mění </w:t>
            </w:r>
            <w:r w:rsidR="007F7607" w:rsidRPr="007F7607">
              <w:rPr>
                <w:rFonts w:ascii="Garamond" w:eastAsia="Times New Roman" w:hAnsi="Garamond" w:cs="Helvetica"/>
                <w:b/>
                <w:bCs/>
                <w:kern w:val="0"/>
                <w:sz w:val="24"/>
                <w:szCs w:val="24"/>
                <w:lang w:eastAsia="cs-CZ"/>
                <w14:ligatures w14:val="none"/>
              </w:rPr>
              <w:t xml:space="preserve">od 1.9.2023 nebo od 1.1.2024 </w:t>
            </w:r>
            <w:r w:rsidR="0073262E">
              <w:rPr>
                <w:rFonts w:ascii="Garamond" w:eastAsia="Times New Roman" w:hAnsi="Garamond" w:cs="Helvetica"/>
                <w:kern w:val="0"/>
                <w:sz w:val="24"/>
                <w:szCs w:val="24"/>
                <w:lang w:eastAsia="cs-CZ"/>
                <w14:ligatures w14:val="none"/>
              </w:rPr>
              <w:t>dva zákony týkající se školství:</w:t>
            </w:r>
          </w:p>
          <w:p w14:paraId="2B1B6DC7" w14:textId="77777777" w:rsidR="00330991" w:rsidRDefault="00330991" w:rsidP="008B631D">
            <w:pPr>
              <w:spacing w:after="0" w:line="240" w:lineRule="auto"/>
              <w:outlineLvl w:val="2"/>
              <w:rPr>
                <w:rFonts w:ascii="Garamond" w:eastAsia="Times New Roman" w:hAnsi="Garamond" w:cs="Helvetica"/>
                <w:kern w:val="0"/>
                <w:sz w:val="24"/>
                <w:szCs w:val="24"/>
                <w:lang w:eastAsia="cs-CZ"/>
                <w14:ligatures w14:val="none"/>
              </w:rPr>
            </w:pPr>
          </w:p>
          <w:p w14:paraId="03D679F7" w14:textId="77777777" w:rsidR="0073262E" w:rsidRDefault="00AA117B" w:rsidP="00C612E0">
            <w:pPr>
              <w:pStyle w:val="Odstavecseseznamem"/>
              <w:numPr>
                <w:ilvl w:val="0"/>
                <w:numId w:val="4"/>
              </w:numPr>
              <w:spacing w:after="0" w:line="240" w:lineRule="auto"/>
              <w:outlineLvl w:val="2"/>
              <w:rPr>
                <w:rFonts w:ascii="Garamond" w:eastAsia="Times New Roman" w:hAnsi="Garamond" w:cs="Helvetica"/>
                <w:kern w:val="0"/>
                <w:sz w:val="24"/>
                <w:szCs w:val="24"/>
                <w:lang w:eastAsia="cs-CZ"/>
                <w14:ligatures w14:val="none"/>
              </w:rPr>
            </w:pPr>
            <w:r w:rsidRPr="0073262E">
              <w:rPr>
                <w:rFonts w:ascii="Garamond" w:eastAsia="Times New Roman" w:hAnsi="Garamond" w:cs="Helvetica"/>
                <w:kern w:val="0"/>
                <w:sz w:val="24"/>
                <w:szCs w:val="24"/>
                <w:lang w:eastAsia="cs-CZ"/>
                <w14:ligatures w14:val="none"/>
              </w:rPr>
              <w:t xml:space="preserve">zákon č. 563/2004 Sb., o pedagogických pracovnících a </w:t>
            </w:r>
          </w:p>
          <w:p w14:paraId="069BD9E7" w14:textId="6787AF66" w:rsidR="008B631D" w:rsidRPr="0073262E" w:rsidRDefault="00AA117B" w:rsidP="00C612E0">
            <w:pPr>
              <w:pStyle w:val="Odstavecseseznamem"/>
              <w:numPr>
                <w:ilvl w:val="0"/>
                <w:numId w:val="4"/>
              </w:numPr>
              <w:spacing w:after="0" w:line="240" w:lineRule="auto"/>
              <w:outlineLvl w:val="2"/>
              <w:rPr>
                <w:rFonts w:ascii="Garamond" w:eastAsia="Times New Roman" w:hAnsi="Garamond" w:cs="Helvetica"/>
                <w:kern w:val="0"/>
                <w:sz w:val="24"/>
                <w:szCs w:val="24"/>
                <w:lang w:eastAsia="cs-CZ"/>
                <w14:ligatures w14:val="none"/>
              </w:rPr>
            </w:pPr>
            <w:r w:rsidRPr="0073262E">
              <w:rPr>
                <w:rFonts w:ascii="Garamond" w:eastAsia="Times New Roman" w:hAnsi="Garamond" w:cs="Helvetica"/>
                <w:kern w:val="0"/>
                <w:sz w:val="24"/>
                <w:szCs w:val="24"/>
                <w:lang w:eastAsia="cs-CZ"/>
                <w14:ligatures w14:val="none"/>
              </w:rPr>
              <w:t xml:space="preserve">zákon č. 561/2004 Sb., </w:t>
            </w:r>
            <w:r w:rsidR="007F7607" w:rsidRPr="00C612E0">
              <w:rPr>
                <w:rFonts w:ascii="Garamond" w:hAnsi="Garamond" w:cs="Arial"/>
                <w:sz w:val="24"/>
                <w:szCs w:val="24"/>
                <w:shd w:val="clear" w:color="auto" w:fill="FFFFFF"/>
              </w:rPr>
              <w:t>o předškolním, základním, středním, vyšším odborném a jiném vzdělávání</w:t>
            </w:r>
            <w:r w:rsidR="007F7607" w:rsidRPr="0073262E">
              <w:rPr>
                <w:rFonts w:ascii="Garamond" w:eastAsia="Times New Roman" w:hAnsi="Garamond" w:cs="Helvetica"/>
                <w:kern w:val="0"/>
                <w:sz w:val="24"/>
                <w:szCs w:val="24"/>
                <w:lang w:eastAsia="cs-CZ"/>
                <w14:ligatures w14:val="none"/>
              </w:rPr>
              <w:t xml:space="preserve"> </w:t>
            </w:r>
            <w:r w:rsidR="007F7607">
              <w:rPr>
                <w:rFonts w:ascii="Garamond" w:eastAsia="Times New Roman" w:hAnsi="Garamond" w:cs="Helvetica"/>
                <w:kern w:val="0"/>
                <w:sz w:val="24"/>
                <w:szCs w:val="24"/>
                <w:lang w:eastAsia="cs-CZ"/>
                <w14:ligatures w14:val="none"/>
              </w:rPr>
              <w:t>(</w:t>
            </w:r>
            <w:r w:rsidRPr="0073262E">
              <w:rPr>
                <w:rFonts w:ascii="Garamond" w:eastAsia="Times New Roman" w:hAnsi="Garamond" w:cs="Helvetica"/>
                <w:kern w:val="0"/>
                <w:sz w:val="24"/>
                <w:szCs w:val="24"/>
                <w:lang w:eastAsia="cs-CZ"/>
                <w14:ligatures w14:val="none"/>
              </w:rPr>
              <w:t>školský zákon</w:t>
            </w:r>
            <w:r w:rsidR="007F7607">
              <w:rPr>
                <w:rFonts w:ascii="Garamond" w:eastAsia="Times New Roman" w:hAnsi="Garamond" w:cs="Helvetica"/>
                <w:kern w:val="0"/>
                <w:sz w:val="24"/>
                <w:szCs w:val="24"/>
                <w:lang w:eastAsia="cs-CZ"/>
                <w14:ligatures w14:val="none"/>
              </w:rPr>
              <w:t>)</w:t>
            </w:r>
            <w:r w:rsidRPr="0073262E">
              <w:rPr>
                <w:rFonts w:ascii="Garamond" w:eastAsia="Times New Roman" w:hAnsi="Garamond" w:cs="Helvetica"/>
                <w:kern w:val="0"/>
                <w:sz w:val="24"/>
                <w:szCs w:val="24"/>
                <w:lang w:eastAsia="cs-CZ"/>
                <w14:ligatures w14:val="none"/>
              </w:rPr>
              <w:t>.</w:t>
            </w:r>
          </w:p>
          <w:p w14:paraId="0B8F85A4" w14:textId="77777777" w:rsidR="00AA117B" w:rsidRDefault="00AA117B" w:rsidP="008B631D">
            <w:pPr>
              <w:spacing w:after="0" w:line="240" w:lineRule="auto"/>
              <w:outlineLvl w:val="2"/>
              <w:rPr>
                <w:rFonts w:ascii="Garamond" w:eastAsia="Times New Roman" w:hAnsi="Garamond" w:cs="Helvetica"/>
                <w:kern w:val="0"/>
                <w:sz w:val="24"/>
                <w:szCs w:val="24"/>
                <w:lang w:eastAsia="cs-CZ"/>
                <w14:ligatures w14:val="none"/>
              </w:rPr>
            </w:pPr>
          </w:p>
          <w:p w14:paraId="453A94CA" w14:textId="1BC25EF1" w:rsidR="00AA117B" w:rsidRPr="001B7A7D" w:rsidRDefault="00AA117B" w:rsidP="001B7A7D">
            <w:pPr>
              <w:pStyle w:val="Odstavecseseznamem"/>
              <w:numPr>
                <w:ilvl w:val="0"/>
                <w:numId w:val="7"/>
              </w:numPr>
              <w:spacing w:after="0" w:line="240" w:lineRule="auto"/>
              <w:outlineLvl w:val="2"/>
              <w:rPr>
                <w:rFonts w:ascii="Garamond" w:eastAsia="Times New Roman" w:hAnsi="Garamond" w:cs="Helvetica"/>
                <w:kern w:val="0"/>
                <w:sz w:val="24"/>
                <w:szCs w:val="24"/>
                <w:lang w:eastAsia="cs-CZ"/>
                <w14:ligatures w14:val="none"/>
              </w:rPr>
            </w:pPr>
            <w:r w:rsidRPr="001B7A7D">
              <w:rPr>
                <w:rFonts w:ascii="Garamond" w:eastAsia="Times New Roman" w:hAnsi="Garamond" w:cs="Helvetica"/>
                <w:kern w:val="0"/>
                <w:sz w:val="24"/>
                <w:szCs w:val="24"/>
                <w:lang w:eastAsia="cs-CZ"/>
                <w14:ligatures w14:val="none"/>
              </w:rPr>
              <w:t xml:space="preserve">Novela přináší </w:t>
            </w:r>
            <w:r w:rsidRPr="001B7A7D">
              <w:rPr>
                <w:rFonts w:ascii="Garamond" w:eastAsia="Times New Roman" w:hAnsi="Garamond" w:cs="Helvetica"/>
                <w:b/>
                <w:bCs/>
                <w:kern w:val="0"/>
                <w:sz w:val="24"/>
                <w:szCs w:val="24"/>
                <w:lang w:eastAsia="cs-CZ"/>
                <w14:ligatures w14:val="none"/>
              </w:rPr>
              <w:t xml:space="preserve">v zákonu </w:t>
            </w:r>
            <w:r w:rsidR="0073262E" w:rsidRPr="001B7A7D">
              <w:rPr>
                <w:rFonts w:ascii="Garamond" w:eastAsia="Times New Roman" w:hAnsi="Garamond" w:cs="Helvetica"/>
                <w:b/>
                <w:bCs/>
                <w:kern w:val="0"/>
                <w:sz w:val="24"/>
                <w:szCs w:val="24"/>
                <w:lang w:eastAsia="cs-CZ"/>
                <w14:ligatures w14:val="none"/>
              </w:rPr>
              <w:t xml:space="preserve">č. 563/2004 Sb., </w:t>
            </w:r>
            <w:r w:rsidRPr="001B7A7D">
              <w:rPr>
                <w:rFonts w:ascii="Garamond" w:eastAsia="Times New Roman" w:hAnsi="Garamond" w:cs="Helvetica"/>
                <w:b/>
                <w:bCs/>
                <w:kern w:val="0"/>
                <w:sz w:val="24"/>
                <w:szCs w:val="24"/>
                <w:lang w:eastAsia="cs-CZ"/>
                <w14:ligatures w14:val="none"/>
              </w:rPr>
              <w:t>o pedagogických pracovnících</w:t>
            </w:r>
            <w:r w:rsidRPr="001B7A7D">
              <w:rPr>
                <w:rFonts w:ascii="Garamond" w:eastAsia="Times New Roman" w:hAnsi="Garamond" w:cs="Helvetica"/>
                <w:kern w:val="0"/>
                <w:sz w:val="24"/>
                <w:szCs w:val="24"/>
                <w:lang w:eastAsia="cs-CZ"/>
                <w14:ligatures w14:val="none"/>
              </w:rPr>
              <w:t xml:space="preserve"> tyto </w:t>
            </w:r>
            <w:r w:rsidR="0073306D" w:rsidRPr="001B7A7D">
              <w:rPr>
                <w:rFonts w:ascii="Garamond" w:eastAsia="Times New Roman" w:hAnsi="Garamond" w:cs="Helvetica"/>
                <w:kern w:val="0"/>
                <w:sz w:val="24"/>
                <w:szCs w:val="24"/>
                <w:lang w:eastAsia="cs-CZ"/>
                <w14:ligatures w14:val="none"/>
              </w:rPr>
              <w:t xml:space="preserve">hlavní </w:t>
            </w:r>
            <w:r w:rsidRPr="001B7A7D">
              <w:rPr>
                <w:rFonts w:ascii="Garamond" w:eastAsia="Times New Roman" w:hAnsi="Garamond" w:cs="Helvetica"/>
                <w:kern w:val="0"/>
                <w:sz w:val="24"/>
                <w:szCs w:val="24"/>
                <w:lang w:eastAsia="cs-CZ"/>
                <w14:ligatures w14:val="none"/>
              </w:rPr>
              <w:t>změny:</w:t>
            </w:r>
          </w:p>
          <w:p w14:paraId="4DD8D7F4" w14:textId="77777777" w:rsidR="00AA117B" w:rsidRDefault="00AA117B" w:rsidP="008B631D">
            <w:pPr>
              <w:spacing w:after="0" w:line="240" w:lineRule="auto"/>
              <w:outlineLvl w:val="2"/>
              <w:rPr>
                <w:rFonts w:ascii="Garamond" w:eastAsia="Times New Roman" w:hAnsi="Garamond" w:cs="Helvetica"/>
                <w:kern w:val="0"/>
                <w:sz w:val="24"/>
                <w:szCs w:val="24"/>
                <w:lang w:eastAsia="cs-CZ"/>
                <w14:ligatures w14:val="none"/>
              </w:rPr>
            </w:pPr>
          </w:p>
          <w:p w14:paraId="2BA4B90F" w14:textId="5334ADF9" w:rsidR="00AA117B" w:rsidRPr="00063141" w:rsidRDefault="00AA117B" w:rsidP="00C612E0">
            <w:pPr>
              <w:pStyle w:val="Normlnweb"/>
              <w:numPr>
                <w:ilvl w:val="0"/>
                <w:numId w:val="4"/>
              </w:numPr>
              <w:shd w:val="clear" w:color="auto" w:fill="FFFFFF"/>
              <w:spacing w:before="144" w:beforeAutospacing="0" w:after="144" w:afterAutospacing="0" w:line="260" w:lineRule="atLeast"/>
              <w:jc w:val="both"/>
              <w:rPr>
                <w:rFonts w:ascii="Garamond" w:hAnsi="Garamond" w:cs="Arial"/>
                <w:color w:val="454A4E"/>
                <w:sz w:val="20"/>
                <w:szCs w:val="20"/>
              </w:rPr>
            </w:pPr>
            <w:r w:rsidRPr="00AA117B">
              <w:rPr>
                <w:rFonts w:ascii="Garamond" w:hAnsi="Garamond"/>
              </w:rPr>
              <w:t>Odbornou kvalifikaci učitele 1. st</w:t>
            </w:r>
            <w:r>
              <w:rPr>
                <w:rFonts w:ascii="Garamond" w:hAnsi="Garamond"/>
              </w:rPr>
              <w:t>upně</w:t>
            </w:r>
            <w:r w:rsidRPr="00AA117B">
              <w:rPr>
                <w:rFonts w:ascii="Garamond" w:hAnsi="Garamond"/>
              </w:rPr>
              <w:t xml:space="preserve"> ZŠ </w:t>
            </w:r>
            <w:r w:rsidRPr="00430F5C">
              <w:rPr>
                <w:rFonts w:ascii="Garamond" w:hAnsi="Garamond"/>
                <w:b/>
                <w:bCs/>
              </w:rPr>
              <w:t>nemůže</w:t>
            </w:r>
            <w:r w:rsidRPr="00AA117B">
              <w:rPr>
                <w:rFonts w:ascii="Garamond" w:hAnsi="Garamond"/>
              </w:rPr>
              <w:t xml:space="preserve"> nikdy získat osoba, která by dosáhla jen </w:t>
            </w:r>
            <w:r w:rsidRPr="00430F5C">
              <w:rPr>
                <w:rFonts w:ascii="Garamond" w:hAnsi="Garamond"/>
                <w:b/>
                <w:bCs/>
              </w:rPr>
              <w:t>bakalářského stupně vzdělání.</w:t>
            </w:r>
            <w:r>
              <w:rPr>
                <w:rStyle w:val="Znakapoznpodarou"/>
                <w:rFonts w:ascii="Garamond" w:hAnsi="Garamond"/>
              </w:rPr>
              <w:footnoteReference w:id="1"/>
            </w:r>
            <w:r w:rsidRPr="00AA117B">
              <w:rPr>
                <w:rFonts w:ascii="Garamond" w:hAnsi="Garamond"/>
              </w:rPr>
              <w:t xml:space="preserve"> </w:t>
            </w:r>
            <w:r w:rsidR="00FE4575">
              <w:rPr>
                <w:rFonts w:ascii="Garamond" w:hAnsi="Garamond"/>
              </w:rPr>
              <w:t>V návaznosti zákon stanovuje, co se rozumí studiem k rozšíření odborné kvalifikace a dochází tak k terminologickému upřesnění dalšího vzdělávání.</w:t>
            </w:r>
            <w:r w:rsidR="00FE4575">
              <w:rPr>
                <w:rStyle w:val="Znakapoznpodarou"/>
                <w:rFonts w:ascii="Garamond" w:hAnsi="Garamond"/>
              </w:rPr>
              <w:footnoteReference w:id="2"/>
            </w:r>
            <w:r w:rsidR="00FE4575">
              <w:rPr>
                <w:rFonts w:ascii="Garamond" w:hAnsi="Garamond"/>
              </w:rPr>
              <w:t xml:space="preserve"> </w:t>
            </w:r>
            <w:r w:rsidRPr="00FE4575">
              <w:rPr>
                <w:rFonts w:ascii="Garamond" w:hAnsi="Garamond"/>
              </w:rPr>
              <w:t xml:space="preserve">Studium k rozšíření odborné kvalifikace získají odbornou kvalifikaci učitele 1. stupně ZŠ pouze absolventi zákonem vyjmenovaných studijních programů. </w:t>
            </w:r>
            <w:r w:rsidR="00B5731B">
              <w:rPr>
                <w:rFonts w:ascii="Garamond" w:hAnsi="Garamond" w:cs="Arial"/>
                <w:color w:val="000000"/>
              </w:rPr>
              <w:t>(účinnost od 1.9.2023)</w:t>
            </w:r>
          </w:p>
          <w:p w14:paraId="2A042041" w14:textId="3D3D02C5" w:rsidR="00063141" w:rsidRPr="00551364" w:rsidRDefault="00063141" w:rsidP="00C612E0">
            <w:pPr>
              <w:pStyle w:val="Normlnweb"/>
              <w:numPr>
                <w:ilvl w:val="0"/>
                <w:numId w:val="4"/>
              </w:numPr>
              <w:shd w:val="clear" w:color="auto" w:fill="FFFFFF"/>
              <w:spacing w:before="144" w:beforeAutospacing="0" w:after="144" w:afterAutospacing="0" w:line="260" w:lineRule="atLeast"/>
              <w:jc w:val="both"/>
              <w:rPr>
                <w:rFonts w:ascii="Garamond" w:hAnsi="Garamond" w:cs="Arial"/>
                <w:color w:val="454A4E"/>
              </w:rPr>
            </w:pPr>
            <w:r w:rsidRPr="00551364">
              <w:rPr>
                <w:rFonts w:ascii="Garamond" w:hAnsi="Garamond"/>
              </w:rPr>
              <w:t>Dochází k prodloužení lhůty</w:t>
            </w:r>
            <w:r w:rsidR="0073262E">
              <w:rPr>
                <w:rFonts w:ascii="Garamond" w:hAnsi="Garamond"/>
              </w:rPr>
              <w:t xml:space="preserve"> o 1 rok</w:t>
            </w:r>
            <w:r w:rsidRPr="00551364">
              <w:rPr>
                <w:rFonts w:ascii="Garamond" w:hAnsi="Garamond"/>
              </w:rPr>
              <w:t xml:space="preserve">, do které jsou ředitelé škol a školských zařízení zřizovaných MŠMT, krajem, obcí nebo dobrovolným svazkem obcí, jehož předmětem činnosti jsou úkoly v oblasti školství, povinni absolvovat studium pro ředitele škol: </w:t>
            </w:r>
            <w:r w:rsidR="0073262E">
              <w:rPr>
                <w:rFonts w:ascii="Garamond" w:hAnsi="Garamond"/>
              </w:rPr>
              <w:t>„</w:t>
            </w:r>
            <w:r w:rsidRPr="00430F5C">
              <w:rPr>
                <w:rFonts w:ascii="Garamond" w:hAnsi="Garamond" w:cs="Arial"/>
                <w:b/>
                <w:bCs/>
                <w:color w:val="000000"/>
              </w:rPr>
              <w:t>nejpozději do 3 let</w:t>
            </w:r>
            <w:r w:rsidRPr="00551364">
              <w:rPr>
                <w:rFonts w:ascii="Garamond" w:hAnsi="Garamond" w:cs="Arial"/>
                <w:color w:val="000000"/>
              </w:rPr>
              <w:t xml:space="preserve"> ode dne, kdy začal vykonávat činnost ředitele školy</w:t>
            </w:r>
            <w:r w:rsidR="00551364">
              <w:rPr>
                <w:rFonts w:ascii="Garamond" w:hAnsi="Garamond" w:cs="Arial"/>
                <w:color w:val="000000"/>
              </w:rPr>
              <w:t>.</w:t>
            </w:r>
            <w:r w:rsidR="0073262E">
              <w:rPr>
                <w:rFonts w:ascii="Garamond" w:hAnsi="Garamond" w:cs="Arial"/>
                <w:color w:val="000000"/>
              </w:rPr>
              <w:t>“</w:t>
            </w:r>
            <w:r w:rsidR="00551364">
              <w:rPr>
                <w:rStyle w:val="Znakapoznpodarou"/>
                <w:rFonts w:ascii="Garamond" w:hAnsi="Garamond" w:cs="Arial"/>
                <w:color w:val="000000"/>
              </w:rPr>
              <w:footnoteReference w:id="3"/>
            </w:r>
            <w:r w:rsidR="00B5731B">
              <w:rPr>
                <w:rFonts w:ascii="Garamond" w:hAnsi="Garamond" w:cs="Arial"/>
                <w:color w:val="000000"/>
              </w:rPr>
              <w:t xml:space="preserve"> (účinnost od 1.9.2023)</w:t>
            </w:r>
          </w:p>
          <w:p w14:paraId="0FCB4CB5" w14:textId="78F2D029" w:rsidR="00BF15E4" w:rsidRPr="00BB7687" w:rsidRDefault="00BF15E4" w:rsidP="00C612E0">
            <w:pPr>
              <w:pStyle w:val="Normlnweb"/>
              <w:numPr>
                <w:ilvl w:val="0"/>
                <w:numId w:val="4"/>
              </w:numPr>
              <w:shd w:val="clear" w:color="auto" w:fill="FFFFFF"/>
              <w:spacing w:before="144" w:beforeAutospacing="0" w:after="144" w:afterAutospacing="0" w:line="260" w:lineRule="atLeast"/>
              <w:jc w:val="both"/>
              <w:rPr>
                <w:rFonts w:ascii="Garamond" w:hAnsi="Garamond" w:cs="Arial"/>
                <w:color w:val="454A4E"/>
                <w:sz w:val="20"/>
                <w:szCs w:val="20"/>
              </w:rPr>
            </w:pPr>
            <w:r w:rsidRPr="00BB7687">
              <w:rPr>
                <w:rFonts w:ascii="Garamond" w:hAnsi="Garamond"/>
              </w:rPr>
              <w:t>Z</w:t>
            </w:r>
            <w:r w:rsidR="0073262E" w:rsidRPr="00BB7687">
              <w:rPr>
                <w:rFonts w:ascii="Garamond" w:hAnsi="Garamond"/>
              </w:rPr>
              <w:t>ákon</w:t>
            </w:r>
            <w:r w:rsidRPr="00BB7687">
              <w:rPr>
                <w:rFonts w:ascii="Garamond" w:hAnsi="Garamond"/>
              </w:rPr>
              <w:t xml:space="preserve"> dále rozšiřuje okruh poskytovatelů studia k získání kvalifikace učitele druhého stupně základní školy a učitele střední školy absolventům jiného než učitelského studia, tedy tzv. doplňujícího pedagogického studia (DPS). Toto mohly doposud realizovat pouze vysoké školy, </w:t>
            </w:r>
            <w:r w:rsidR="00BB7687" w:rsidRPr="00BB7687">
              <w:rPr>
                <w:rFonts w:ascii="Garamond" w:hAnsi="Garamond"/>
              </w:rPr>
              <w:t>zákon</w:t>
            </w:r>
            <w:r w:rsidRPr="00BB7687">
              <w:rPr>
                <w:rFonts w:ascii="Garamond" w:hAnsi="Garamond"/>
              </w:rPr>
              <w:t xml:space="preserve"> umožňuje poskytovat tento druh studia také </w:t>
            </w:r>
            <w:r w:rsidRPr="00BB7687">
              <w:rPr>
                <w:rFonts w:ascii="Garamond" w:hAnsi="Garamond"/>
                <w:b/>
                <w:bCs/>
              </w:rPr>
              <w:t>zařízením pro další vzdělávání pedagogických pracovníků</w:t>
            </w:r>
            <w:r w:rsidRPr="00BB7687">
              <w:rPr>
                <w:rFonts w:ascii="Garamond" w:hAnsi="Garamond"/>
              </w:rPr>
              <w:t>.</w:t>
            </w:r>
            <w:r w:rsidR="00BB7687" w:rsidRPr="00BB7687">
              <w:rPr>
                <w:rStyle w:val="Znakapoznpodarou"/>
                <w:rFonts w:ascii="Garamond" w:hAnsi="Garamond"/>
              </w:rPr>
              <w:footnoteReference w:id="4"/>
            </w:r>
            <w:r w:rsidRPr="00BB7687">
              <w:rPr>
                <w:rFonts w:ascii="Garamond" w:hAnsi="Garamond"/>
              </w:rPr>
              <w:t xml:space="preserve"> Zařízení pro další vzdělávání pedagogických pracovníků již nyní v rámci tzv. studia pedagogiky realizují řadu kvalifikačních vzdělávacích programů pro pedagogické pracovníky, např. asistenty pedagoga, vychovatele, ale také učitele odborných předmětů, odborného výcviku či praktické přípravy na střední škole. Rozšířením okruhu poskytovatelů i na kvalifikační studia pro učitele základních a středních škol dojde ke zvýšení konkurence a tím i nároků na kvalitu těchto programů.</w:t>
            </w:r>
            <w:r w:rsidR="00B5731B">
              <w:rPr>
                <w:rFonts w:ascii="Garamond" w:hAnsi="Garamond"/>
              </w:rPr>
              <w:t xml:space="preserve"> </w:t>
            </w:r>
            <w:r w:rsidR="00B5731B">
              <w:rPr>
                <w:rFonts w:ascii="Garamond" w:hAnsi="Garamond" w:cs="Arial"/>
                <w:color w:val="000000"/>
              </w:rPr>
              <w:t>(účinnost od 1.9.2023)</w:t>
            </w:r>
          </w:p>
          <w:p w14:paraId="51CFBBB8" w14:textId="28940FF3" w:rsidR="00BB7687" w:rsidRPr="00E7736A" w:rsidRDefault="00BB7687" w:rsidP="00C612E0">
            <w:pPr>
              <w:pStyle w:val="Normlnweb"/>
              <w:numPr>
                <w:ilvl w:val="0"/>
                <w:numId w:val="4"/>
              </w:numPr>
              <w:shd w:val="clear" w:color="auto" w:fill="FFFFFF"/>
              <w:spacing w:before="144" w:beforeAutospacing="0" w:after="144" w:afterAutospacing="0" w:line="260" w:lineRule="atLeast"/>
              <w:jc w:val="both"/>
              <w:rPr>
                <w:rFonts w:ascii="Garamond" w:hAnsi="Garamond" w:cs="Arial"/>
                <w:color w:val="454A4E"/>
                <w:sz w:val="20"/>
                <w:szCs w:val="20"/>
              </w:rPr>
            </w:pPr>
            <w:r w:rsidRPr="001F0CDC">
              <w:rPr>
                <w:rFonts w:ascii="Garamond" w:hAnsi="Garamond"/>
              </w:rPr>
              <w:t>Nové ustanovení § 9a</w:t>
            </w:r>
            <w:r w:rsidR="00B534CC">
              <w:rPr>
                <w:rStyle w:val="Znakapoznpodarou"/>
                <w:rFonts w:ascii="Garamond" w:hAnsi="Garamond"/>
              </w:rPr>
              <w:footnoteReference w:id="5"/>
            </w:r>
            <w:r w:rsidRPr="001F0CDC">
              <w:rPr>
                <w:rFonts w:ascii="Garamond" w:hAnsi="Garamond"/>
              </w:rPr>
              <w:t xml:space="preserve"> umožňuje řediteli školy </w:t>
            </w:r>
            <w:r w:rsidRPr="00E7736A">
              <w:rPr>
                <w:rFonts w:ascii="Garamond" w:hAnsi="Garamond"/>
                <w:b/>
                <w:bCs/>
              </w:rPr>
              <w:t xml:space="preserve">uznat předpoklad odborné kvalifikace učitele </w:t>
            </w:r>
            <w:r w:rsidR="001F0CDC" w:rsidRPr="00E7736A">
              <w:rPr>
                <w:rFonts w:ascii="Garamond" w:hAnsi="Garamond"/>
                <w:b/>
                <w:bCs/>
              </w:rPr>
              <w:t>2. stupně ZŠ nebo učitele SŠ</w:t>
            </w:r>
            <w:r w:rsidR="001F0CDC">
              <w:rPr>
                <w:rFonts w:ascii="Garamond" w:hAnsi="Garamond"/>
              </w:rPr>
              <w:t xml:space="preserve"> </w:t>
            </w:r>
            <w:r w:rsidRPr="001F0CDC">
              <w:rPr>
                <w:rFonts w:ascii="Garamond" w:hAnsi="Garamond"/>
              </w:rPr>
              <w:t>za splněný na dobu nejdéle 3 let</w:t>
            </w:r>
            <w:r w:rsidR="001F0CDC">
              <w:rPr>
                <w:rFonts w:ascii="Garamond" w:hAnsi="Garamond"/>
              </w:rPr>
              <w:t xml:space="preserve"> od nástupu do profese.</w:t>
            </w:r>
            <w:r w:rsidRPr="001F0CDC">
              <w:rPr>
                <w:rFonts w:ascii="Garamond" w:hAnsi="Garamond"/>
              </w:rPr>
              <w:t xml:space="preserve"> U tzv. učitelů-odborníků z praxe ve středním odborném školství je navíc jako podmínka stanovena délka nejméně 5 let praxe v oboru a podmínka charakteru dosaženého vzdělání, které musí odpovídat charakteru vyučovaného předmětu.</w:t>
            </w:r>
            <w:r w:rsidR="00B5731B">
              <w:rPr>
                <w:rFonts w:ascii="Garamond" w:hAnsi="Garamond"/>
              </w:rPr>
              <w:t xml:space="preserve"> </w:t>
            </w:r>
            <w:r w:rsidR="00B5731B">
              <w:rPr>
                <w:rFonts w:ascii="Garamond" w:hAnsi="Garamond" w:cs="Arial"/>
                <w:color w:val="000000"/>
              </w:rPr>
              <w:t>(účinnost od 1.9.2023)</w:t>
            </w:r>
          </w:p>
          <w:p w14:paraId="0A63EB51" w14:textId="7D80EE70" w:rsidR="00B534CC" w:rsidRPr="00B534CC" w:rsidRDefault="001F0CDC" w:rsidP="00C612E0">
            <w:pPr>
              <w:pStyle w:val="Normlnweb"/>
              <w:numPr>
                <w:ilvl w:val="0"/>
                <w:numId w:val="4"/>
              </w:numPr>
              <w:shd w:val="clear" w:color="auto" w:fill="FFFFFF"/>
              <w:spacing w:before="144" w:beforeAutospacing="0" w:after="144" w:afterAutospacing="0" w:line="260" w:lineRule="atLeast"/>
              <w:jc w:val="both"/>
              <w:rPr>
                <w:rFonts w:ascii="Garamond" w:hAnsi="Garamond" w:cs="Arial"/>
                <w:color w:val="454A4E"/>
                <w:sz w:val="20"/>
                <w:szCs w:val="20"/>
              </w:rPr>
            </w:pPr>
            <w:r w:rsidRPr="00E7736A">
              <w:rPr>
                <w:rFonts w:ascii="Garamond" w:hAnsi="Garamond"/>
                <w:color w:val="454A4E"/>
              </w:rPr>
              <w:t xml:space="preserve">Zákon zavádí novou pozici </w:t>
            </w:r>
            <w:r w:rsidRPr="009C4E19">
              <w:rPr>
                <w:rFonts w:ascii="Garamond" w:hAnsi="Garamond" w:cs="Helvetica"/>
                <w:b/>
                <w:bCs/>
                <w:color w:val="333333"/>
              </w:rPr>
              <w:t>provázející učitel</w:t>
            </w:r>
            <w:r w:rsidRPr="00E7736A">
              <w:rPr>
                <w:rFonts w:ascii="Garamond" w:hAnsi="Garamond" w:cs="Helvetica"/>
                <w:color w:val="333333"/>
              </w:rPr>
              <w:t xml:space="preserve">, který vede </w:t>
            </w:r>
            <w:r w:rsidR="00E7736A" w:rsidRPr="00E7736A">
              <w:rPr>
                <w:rFonts w:ascii="Garamond" w:hAnsi="Garamond" w:cs="Helvetica"/>
                <w:color w:val="333333"/>
              </w:rPr>
              <w:t xml:space="preserve">studenty </w:t>
            </w:r>
            <w:r w:rsidR="00E7736A" w:rsidRPr="00E7736A">
              <w:rPr>
                <w:rFonts w:ascii="Garamond" w:hAnsi="Garamond"/>
              </w:rPr>
              <w:t>připravující se v rámci praktického vyučování, praktické přípravy nebo praxe na výkon povolání učitele</w:t>
            </w:r>
            <w:r w:rsidRPr="00E7736A">
              <w:rPr>
                <w:rFonts w:ascii="Garamond" w:hAnsi="Garamond" w:cs="Helvetica"/>
                <w:color w:val="333333"/>
              </w:rPr>
              <w:t>.</w:t>
            </w:r>
            <w:r w:rsidRPr="00E7736A">
              <w:rPr>
                <w:rStyle w:val="Znakapoznpodarou"/>
                <w:rFonts w:ascii="Garamond" w:hAnsi="Garamond" w:cs="Helvetica"/>
                <w:color w:val="333333"/>
              </w:rPr>
              <w:footnoteReference w:id="6"/>
            </w:r>
            <w:r w:rsidR="00E7736A" w:rsidRPr="00E7736A">
              <w:rPr>
                <w:rFonts w:ascii="Garamond" w:hAnsi="Garamond" w:cs="Helvetica"/>
                <w:color w:val="333333"/>
              </w:rPr>
              <w:t xml:space="preserve"> </w:t>
            </w:r>
            <w:r w:rsidR="00B534CC">
              <w:rPr>
                <w:rFonts w:ascii="Garamond" w:hAnsi="Garamond" w:cs="Helvetica"/>
                <w:color w:val="333333"/>
              </w:rPr>
              <w:lastRenderedPageBreak/>
              <w:t>Provázejícím učitelem může být pedagogický pracovník</w:t>
            </w:r>
            <w:r w:rsidR="00B534CC">
              <w:rPr>
                <w:rStyle w:val="Znakapoznpodarou"/>
                <w:rFonts w:ascii="Garamond" w:hAnsi="Garamond" w:cs="Helvetica"/>
                <w:color w:val="333333"/>
              </w:rPr>
              <w:footnoteReference w:id="7"/>
            </w:r>
            <w:r w:rsidR="00B534CC">
              <w:rPr>
                <w:rFonts w:ascii="Garamond" w:hAnsi="Garamond" w:cs="Helvetica"/>
                <w:color w:val="333333"/>
              </w:rPr>
              <w:t xml:space="preserve"> s praxí spočívající ve výkonu přímé pedagogické činnosti v délce 5 let.</w:t>
            </w:r>
            <w:r w:rsidR="00B5731B">
              <w:rPr>
                <w:rFonts w:ascii="Garamond" w:hAnsi="Garamond" w:cs="Helvetica"/>
                <w:color w:val="333333"/>
              </w:rPr>
              <w:t xml:space="preserve"> </w:t>
            </w:r>
            <w:r w:rsidR="00B5731B">
              <w:rPr>
                <w:rFonts w:ascii="Garamond" w:hAnsi="Garamond" w:cs="Arial"/>
                <w:color w:val="000000"/>
              </w:rPr>
              <w:t>(účinnost od 1.1.2024)</w:t>
            </w:r>
          </w:p>
          <w:p w14:paraId="2C25B725" w14:textId="5F0CB564" w:rsidR="00BF15E4" w:rsidRPr="009C4E19" w:rsidRDefault="00B534CC" w:rsidP="00C612E0">
            <w:pPr>
              <w:pStyle w:val="Normlnweb"/>
              <w:numPr>
                <w:ilvl w:val="0"/>
                <w:numId w:val="4"/>
              </w:numPr>
              <w:shd w:val="clear" w:color="auto" w:fill="FFFFFF"/>
              <w:spacing w:before="144" w:beforeAutospacing="0" w:after="144" w:afterAutospacing="0" w:line="260" w:lineRule="atLeast"/>
              <w:jc w:val="both"/>
              <w:rPr>
                <w:rFonts w:ascii="Garamond" w:hAnsi="Garamond" w:cs="Arial"/>
                <w:color w:val="454A4E"/>
                <w:sz w:val="20"/>
                <w:szCs w:val="20"/>
              </w:rPr>
            </w:pPr>
            <w:r w:rsidRPr="009C4E19">
              <w:rPr>
                <w:rFonts w:ascii="Garamond" w:hAnsi="Garamond"/>
                <w:color w:val="454A4E"/>
              </w:rPr>
              <w:t xml:space="preserve">Zákon zavádí novou pozici </w:t>
            </w:r>
            <w:r w:rsidR="006428AB" w:rsidRPr="009C4E19">
              <w:rPr>
                <w:rFonts w:ascii="Garamond" w:hAnsi="Garamond"/>
                <w:b/>
                <w:bCs/>
              </w:rPr>
              <w:t>školský logoped</w:t>
            </w:r>
            <w:r w:rsidR="006428AB" w:rsidRPr="009C4E19">
              <w:rPr>
                <w:rFonts w:ascii="Garamond" w:hAnsi="Garamond"/>
              </w:rPr>
              <w:t>,</w:t>
            </w:r>
            <w:r w:rsidR="009C4E19">
              <w:rPr>
                <w:rStyle w:val="Znakapoznpodarou"/>
                <w:rFonts w:ascii="Garamond" w:hAnsi="Garamond"/>
              </w:rPr>
              <w:footnoteReference w:id="8"/>
            </w:r>
            <w:r w:rsidR="006428AB" w:rsidRPr="009C4E19">
              <w:rPr>
                <w:rFonts w:ascii="Garamond" w:hAnsi="Garamond"/>
              </w:rPr>
              <w:t xml:space="preserve"> tedy speciální pedagog vykonávající specializovanou logopedickou činnost. Školští logopedové vykonávají činnosti výhradně v oblasti školství (nikoli ve zdravotnictví), přesně řečeno ve školském poradenském zařízení (§ 116 zákona č. 561/2004 Sb.), nikoli ve škole; jejich činnost ve školském poradenském zařízení je vymezena ve vyhlášce č. 72/2005 Sb., o poskytování poradenských služeb ve školách a školských poradenských zařízeních</w:t>
            </w:r>
            <w:r w:rsidR="009C4E19">
              <w:rPr>
                <w:rFonts w:ascii="Garamond" w:hAnsi="Garamond"/>
              </w:rPr>
              <w:t>.</w:t>
            </w:r>
            <w:r w:rsidR="00B5731B">
              <w:rPr>
                <w:rFonts w:ascii="Garamond" w:hAnsi="Garamond"/>
              </w:rPr>
              <w:t xml:space="preserve"> </w:t>
            </w:r>
            <w:r w:rsidR="00B5731B">
              <w:rPr>
                <w:rFonts w:ascii="Garamond" w:hAnsi="Garamond" w:cs="Arial"/>
                <w:color w:val="000000"/>
              </w:rPr>
              <w:t>(účinnost od 1.9.2023)</w:t>
            </w:r>
          </w:p>
          <w:p w14:paraId="683B56C2" w14:textId="7689F312" w:rsidR="009C4E19" w:rsidRPr="0073306D" w:rsidRDefault="009C4E19" w:rsidP="00C612E0">
            <w:pPr>
              <w:pStyle w:val="Normlnweb"/>
              <w:numPr>
                <w:ilvl w:val="0"/>
                <w:numId w:val="4"/>
              </w:numPr>
              <w:shd w:val="clear" w:color="auto" w:fill="FFFFFF"/>
              <w:spacing w:before="144" w:beforeAutospacing="0" w:after="144" w:afterAutospacing="0" w:line="260" w:lineRule="atLeast"/>
              <w:jc w:val="both"/>
              <w:rPr>
                <w:rFonts w:ascii="Garamond" w:hAnsi="Garamond" w:cs="Arial"/>
                <w:color w:val="454A4E"/>
              </w:rPr>
            </w:pPr>
            <w:r w:rsidRPr="009C4E19">
              <w:rPr>
                <w:rFonts w:ascii="Garamond" w:hAnsi="Garamond"/>
                <w:color w:val="454A4E"/>
              </w:rPr>
              <w:t xml:space="preserve">Zákon zavádí pozici </w:t>
            </w:r>
            <w:r w:rsidRPr="009C4E19">
              <w:rPr>
                <w:rFonts w:ascii="Garamond" w:hAnsi="Garamond"/>
                <w:b/>
                <w:bCs/>
                <w:color w:val="454A4E"/>
              </w:rPr>
              <w:t>uvádějícího učitele</w:t>
            </w:r>
            <w:r w:rsidRPr="009C4E19">
              <w:rPr>
                <w:rFonts w:ascii="Garamond" w:hAnsi="Garamond"/>
                <w:color w:val="454A4E"/>
              </w:rPr>
              <w:t xml:space="preserve">. </w:t>
            </w:r>
            <w:r w:rsidRPr="009C4E19">
              <w:rPr>
                <w:rFonts w:ascii="Garamond" w:hAnsi="Garamond" w:cs="Arial"/>
                <w:color w:val="000000"/>
              </w:rPr>
              <w:t>Uvádějící učitel zejména metodicky vede začínajícího učitele po dobu jeho adaptačního období, průběžně a pravidelně s ním hodnotí jeho přímou pedagogickou činnost a výkon prací souvisejících s přímou pedagogickou činností a seznamuje ho s činností školy a s její dokumentací.</w:t>
            </w:r>
            <w:r>
              <w:rPr>
                <w:rStyle w:val="Znakapoznpodarou"/>
                <w:rFonts w:ascii="Garamond" w:hAnsi="Garamond" w:cs="Arial"/>
                <w:color w:val="000000"/>
              </w:rPr>
              <w:footnoteReference w:id="9"/>
            </w:r>
            <w:r w:rsidR="00B5731B">
              <w:rPr>
                <w:rFonts w:ascii="Garamond" w:hAnsi="Garamond" w:cs="Arial"/>
                <w:color w:val="000000"/>
              </w:rPr>
              <w:t xml:space="preserve"> (účinnost od 1.1.2024)</w:t>
            </w:r>
          </w:p>
          <w:p w14:paraId="28790863" w14:textId="6007CBC7" w:rsidR="0073306D" w:rsidRPr="00905B08" w:rsidRDefault="0073306D" w:rsidP="00C612E0">
            <w:pPr>
              <w:pStyle w:val="Normlnweb"/>
              <w:numPr>
                <w:ilvl w:val="0"/>
                <w:numId w:val="4"/>
              </w:numPr>
              <w:shd w:val="clear" w:color="auto" w:fill="FFFFFF"/>
              <w:spacing w:before="144" w:beforeAutospacing="0" w:after="144" w:afterAutospacing="0" w:line="260" w:lineRule="atLeast"/>
              <w:jc w:val="both"/>
              <w:rPr>
                <w:rFonts w:ascii="Garamond" w:hAnsi="Garamond" w:cs="Arial"/>
                <w:color w:val="454A4E"/>
              </w:rPr>
            </w:pPr>
            <w:r w:rsidRPr="0073306D">
              <w:rPr>
                <w:rFonts w:ascii="Garamond" w:hAnsi="Garamond"/>
                <w:color w:val="454A4E"/>
              </w:rPr>
              <w:t xml:space="preserve">Zákon vymezuje </w:t>
            </w:r>
            <w:r w:rsidRPr="0073306D">
              <w:rPr>
                <w:rFonts w:ascii="Garamond" w:hAnsi="Garamond"/>
                <w:b/>
                <w:bCs/>
                <w:color w:val="454A4E"/>
              </w:rPr>
              <w:t>adaptační období začínajícího učitele</w:t>
            </w:r>
            <w:r w:rsidRPr="0073306D">
              <w:rPr>
                <w:rFonts w:ascii="Garamond" w:hAnsi="Garamond"/>
                <w:color w:val="454A4E"/>
              </w:rPr>
              <w:t>.</w:t>
            </w:r>
            <w:r w:rsidRPr="0073306D">
              <w:rPr>
                <w:rFonts w:ascii="Garamond" w:hAnsi="Garamond" w:cs="Arial"/>
                <w:color w:val="454A4E"/>
              </w:rPr>
              <w:t xml:space="preserve"> </w:t>
            </w:r>
            <w:r w:rsidRPr="0073306D">
              <w:rPr>
                <w:rFonts w:ascii="Garamond" w:hAnsi="Garamond" w:cs="Arial"/>
                <w:color w:val="000000"/>
              </w:rPr>
              <w:t xml:space="preserve">Právnická osoba vykonávající činnost školy podporuje začínajícího učitele po dobu jeho adaptačního období, a to zejména tím, že </w:t>
            </w:r>
            <w:proofErr w:type="gramStart"/>
            <w:r w:rsidRPr="0073306D">
              <w:rPr>
                <w:rFonts w:ascii="Garamond" w:hAnsi="Garamond" w:cs="Arial"/>
                <w:color w:val="000000"/>
              </w:rPr>
              <w:t>určí</w:t>
            </w:r>
            <w:proofErr w:type="gramEnd"/>
            <w:r w:rsidRPr="0073306D">
              <w:rPr>
                <w:rFonts w:ascii="Garamond" w:hAnsi="Garamond" w:cs="Arial"/>
                <w:color w:val="000000"/>
              </w:rPr>
              <w:t xml:space="preserve"> uvádějícího učitele. Adaptační období učitele je období od vzniku prvního pracovního poměru učitele </w:t>
            </w:r>
            <w:r w:rsidRPr="0073306D">
              <w:rPr>
                <w:rFonts w:ascii="Garamond" w:hAnsi="Garamond" w:cs="Arial"/>
                <w:b/>
                <w:bCs/>
                <w:color w:val="000000"/>
              </w:rPr>
              <w:t>do skončení 2 let trvání pracovního poměru</w:t>
            </w:r>
            <w:r w:rsidRPr="0073306D">
              <w:rPr>
                <w:rFonts w:ascii="Garamond" w:hAnsi="Garamond" w:cs="Arial"/>
                <w:color w:val="000000"/>
              </w:rPr>
              <w:t xml:space="preserve"> učitele k právnické osobě vykonávající činnost školy. Adaptační období učitele se prodlužuje o dobu trvání celodenních překážek v práci, pro které učitel práci nekoná, pokud tyto překážky trvají nepřetržitě déle než 4 měsíce.</w:t>
            </w:r>
            <w:r>
              <w:rPr>
                <w:rStyle w:val="Znakapoznpodarou"/>
                <w:rFonts w:ascii="Garamond" w:hAnsi="Garamond" w:cs="Arial"/>
                <w:color w:val="000000"/>
              </w:rPr>
              <w:footnoteReference w:id="10"/>
            </w:r>
            <w:r w:rsidR="000906AE">
              <w:rPr>
                <w:rFonts w:ascii="Garamond" w:hAnsi="Garamond" w:cs="Arial"/>
                <w:color w:val="000000"/>
              </w:rPr>
              <w:t xml:space="preserve"> (</w:t>
            </w:r>
            <w:r w:rsidR="00B5731B">
              <w:rPr>
                <w:rFonts w:ascii="Garamond" w:hAnsi="Garamond" w:cs="Arial"/>
                <w:color w:val="000000"/>
              </w:rPr>
              <w:t xml:space="preserve">účinnost </w:t>
            </w:r>
            <w:r w:rsidR="000906AE">
              <w:rPr>
                <w:rFonts w:ascii="Garamond" w:hAnsi="Garamond" w:cs="Arial"/>
                <w:color w:val="000000"/>
              </w:rPr>
              <w:t>od 1.1.2024</w:t>
            </w:r>
            <w:r w:rsidR="00B5731B">
              <w:rPr>
                <w:rFonts w:ascii="Garamond" w:hAnsi="Garamond" w:cs="Arial"/>
                <w:color w:val="000000"/>
              </w:rPr>
              <w:t>)</w:t>
            </w:r>
          </w:p>
          <w:p w14:paraId="214517BF" w14:textId="2B56F160" w:rsidR="00905B08" w:rsidRPr="00905B08" w:rsidRDefault="00905B08" w:rsidP="00C612E0">
            <w:pPr>
              <w:pStyle w:val="Normlnweb"/>
              <w:numPr>
                <w:ilvl w:val="0"/>
                <w:numId w:val="4"/>
              </w:numPr>
              <w:shd w:val="clear" w:color="auto" w:fill="FFFFFF"/>
              <w:spacing w:before="144" w:beforeAutospacing="0" w:after="144" w:afterAutospacing="0" w:line="260" w:lineRule="atLeast"/>
              <w:jc w:val="both"/>
              <w:rPr>
                <w:rFonts w:ascii="Garamond" w:hAnsi="Garamond" w:cs="Arial"/>
                <w:color w:val="454A4E"/>
              </w:rPr>
            </w:pPr>
            <w:r w:rsidRPr="00905B08">
              <w:rPr>
                <w:rFonts w:ascii="Garamond" w:hAnsi="Garamond" w:cs="Arial"/>
              </w:rPr>
              <w:t xml:space="preserve">Zákon vymezuje </w:t>
            </w:r>
            <w:r w:rsidRPr="00905B08">
              <w:rPr>
                <w:rFonts w:ascii="Garamond" w:hAnsi="Garamond" w:cs="Arial"/>
                <w:b/>
                <w:bCs/>
              </w:rPr>
              <w:t>náplň práce třídního učitele</w:t>
            </w:r>
            <w:r>
              <w:rPr>
                <w:rFonts w:ascii="Garamond" w:hAnsi="Garamond" w:cs="Arial"/>
              </w:rPr>
              <w:t>, která dosud v zákoně nebyla uvedena</w:t>
            </w:r>
            <w:r w:rsidRPr="00905B08">
              <w:rPr>
                <w:rFonts w:ascii="Garamond" w:hAnsi="Garamond" w:cs="Arial"/>
              </w:rPr>
              <w:t xml:space="preserve">. </w:t>
            </w:r>
            <w:r w:rsidRPr="00905B08">
              <w:rPr>
                <w:rFonts w:ascii="Garamond" w:hAnsi="Garamond"/>
              </w:rPr>
              <w:t>Třídní učitel v základní a střední škole vykonává ve třídě nebo třídách určených ředitelem školy práce související s přímou pedagogickou činností spočívající zejména v podpoře zdravých a funkčních vztahů mezi žáky, ve vytváření bezpečného a podnětného prostředí pro vývoj, výchovu a vzdělávání žáků ve spolupráci s jejich zákonnými zástupci i zaměstnanci školy a v dalších organizačních a administrativních činnostech.</w:t>
            </w:r>
            <w:r>
              <w:rPr>
                <w:rStyle w:val="Znakapoznpodarou"/>
                <w:rFonts w:ascii="Garamond" w:hAnsi="Garamond"/>
              </w:rPr>
              <w:footnoteReference w:id="11"/>
            </w:r>
            <w:r w:rsidR="00B5731B">
              <w:rPr>
                <w:rFonts w:ascii="Garamond" w:hAnsi="Garamond"/>
              </w:rPr>
              <w:t xml:space="preserve"> </w:t>
            </w:r>
            <w:r w:rsidR="00B5731B">
              <w:rPr>
                <w:rFonts w:ascii="Garamond" w:hAnsi="Garamond" w:cs="Arial"/>
                <w:color w:val="000000"/>
              </w:rPr>
              <w:t>(účinnost od 1.1.2024)</w:t>
            </w:r>
          </w:p>
          <w:p w14:paraId="5C7DBCE1" w14:textId="483370E1" w:rsidR="0073306D" w:rsidRDefault="00C612E0" w:rsidP="001B7A7D">
            <w:pPr>
              <w:pStyle w:val="Normlnweb"/>
              <w:numPr>
                <w:ilvl w:val="0"/>
                <w:numId w:val="7"/>
              </w:numPr>
              <w:shd w:val="clear" w:color="auto" w:fill="FFFFFF"/>
              <w:spacing w:before="144" w:beforeAutospacing="0" w:after="144" w:afterAutospacing="0" w:line="260" w:lineRule="atLeast"/>
              <w:jc w:val="both"/>
              <w:rPr>
                <w:rFonts w:ascii="Garamond" w:hAnsi="Garamond" w:cs="Arial"/>
              </w:rPr>
            </w:pPr>
            <w:r w:rsidRPr="00C612E0">
              <w:rPr>
                <w:rFonts w:ascii="Garamond" w:hAnsi="Garamond" w:cs="Arial"/>
              </w:rPr>
              <w:t xml:space="preserve">Novela přináší </w:t>
            </w:r>
            <w:r w:rsidRPr="001B7A7D">
              <w:rPr>
                <w:rFonts w:ascii="Garamond" w:hAnsi="Garamond" w:cs="Arial"/>
                <w:b/>
                <w:bCs/>
              </w:rPr>
              <w:t>v zákonu</w:t>
            </w:r>
            <w:r w:rsidRPr="001B7A7D">
              <w:rPr>
                <w:rFonts w:ascii="Garamond" w:hAnsi="Garamond" w:cs="Arial"/>
                <w:b/>
                <w:bCs/>
                <w:shd w:val="clear" w:color="auto" w:fill="FFFFFF"/>
              </w:rPr>
              <w:t xml:space="preserve"> č. 561/2004 Sb.</w:t>
            </w:r>
            <w:r w:rsidRPr="00C612E0">
              <w:rPr>
                <w:rFonts w:ascii="Garamond" w:hAnsi="Garamond" w:cs="Arial"/>
                <w:shd w:val="clear" w:color="auto" w:fill="FFFFFF"/>
              </w:rPr>
              <w:t>, o předškolním, základním, středním, vyšším odborném a jiném vzdělávání (</w:t>
            </w:r>
            <w:r w:rsidRPr="001B7A7D">
              <w:rPr>
                <w:rFonts w:ascii="Garamond" w:hAnsi="Garamond" w:cs="Arial"/>
                <w:b/>
                <w:bCs/>
                <w:shd w:val="clear" w:color="auto" w:fill="FFFFFF"/>
              </w:rPr>
              <w:t>školský zákon</w:t>
            </w:r>
            <w:r w:rsidRPr="00C612E0">
              <w:rPr>
                <w:rFonts w:ascii="Garamond" w:hAnsi="Garamond" w:cs="Arial"/>
                <w:shd w:val="clear" w:color="auto" w:fill="FFFFFF"/>
              </w:rPr>
              <w:t>)</w:t>
            </w:r>
            <w:r>
              <w:rPr>
                <w:rFonts w:ascii="Garamond" w:hAnsi="Garamond" w:cs="Arial"/>
                <w:shd w:val="clear" w:color="auto" w:fill="FFFFFF"/>
              </w:rPr>
              <w:t xml:space="preserve"> tyto hlavní </w:t>
            </w:r>
            <w:r w:rsidRPr="00C612E0">
              <w:rPr>
                <w:rFonts w:ascii="Garamond" w:hAnsi="Garamond" w:cs="Arial"/>
              </w:rPr>
              <w:t>změny</w:t>
            </w:r>
            <w:r>
              <w:rPr>
                <w:rFonts w:ascii="Garamond" w:hAnsi="Garamond" w:cs="Arial"/>
              </w:rPr>
              <w:t>:</w:t>
            </w:r>
          </w:p>
          <w:p w14:paraId="66B54B0A" w14:textId="0EEB9F2E" w:rsidR="00C612E0" w:rsidRDefault="00C612E0" w:rsidP="00C612E0">
            <w:pPr>
              <w:numPr>
                <w:ilvl w:val="0"/>
                <w:numId w:val="4"/>
              </w:numPr>
              <w:shd w:val="clear" w:color="auto" w:fill="FFFFFF"/>
              <w:spacing w:after="0" w:line="240" w:lineRule="auto"/>
              <w:jc w:val="both"/>
              <w:rPr>
                <w:rFonts w:ascii="Garamond" w:eastAsia="Times New Roman" w:hAnsi="Garamond" w:cs="Helvetica"/>
                <w:color w:val="333333"/>
                <w:kern w:val="0"/>
                <w:sz w:val="24"/>
                <w:szCs w:val="24"/>
                <w:lang w:eastAsia="cs-CZ"/>
                <w14:ligatures w14:val="none"/>
              </w:rPr>
            </w:pPr>
            <w:r w:rsidRPr="00C612E0">
              <w:rPr>
                <w:rFonts w:ascii="Garamond" w:eastAsia="Times New Roman" w:hAnsi="Garamond" w:cs="Helvetica"/>
                <w:color w:val="333333"/>
                <w:kern w:val="0"/>
                <w:sz w:val="24"/>
                <w:szCs w:val="24"/>
                <w:lang w:eastAsia="cs-CZ"/>
                <w14:ligatures w14:val="none"/>
              </w:rPr>
              <w:t xml:space="preserve">Výši úplaty za vzdělávání a školské služby v případě škol a školských zařízení zřízených státem, krajem, obcí nebo svazkem obcí </w:t>
            </w:r>
            <w:r w:rsidRPr="00951091">
              <w:rPr>
                <w:rFonts w:ascii="Garamond" w:eastAsia="Times New Roman" w:hAnsi="Garamond" w:cs="Helvetica"/>
                <w:b/>
                <w:bCs/>
                <w:color w:val="333333"/>
                <w:kern w:val="0"/>
                <w:sz w:val="24"/>
                <w:szCs w:val="24"/>
                <w:lang w:eastAsia="cs-CZ"/>
                <w14:ligatures w14:val="none"/>
              </w:rPr>
              <w:t>za poskytování předškolního vzdělávání a zájmového vzdělávání ve školní družině a školním klubu</w:t>
            </w:r>
            <w:r w:rsidRPr="00C612E0">
              <w:rPr>
                <w:rFonts w:ascii="Garamond" w:eastAsia="Times New Roman" w:hAnsi="Garamond" w:cs="Helvetica"/>
                <w:color w:val="333333"/>
                <w:kern w:val="0"/>
                <w:sz w:val="24"/>
                <w:szCs w:val="24"/>
                <w:lang w:eastAsia="cs-CZ"/>
                <w14:ligatures w14:val="none"/>
              </w:rPr>
              <w:t xml:space="preserve"> stanoví zřizovatel a v ostatních případech ředitel školy nebo školského zařízení.</w:t>
            </w:r>
            <w:r>
              <w:rPr>
                <w:rStyle w:val="Znakapoznpodarou"/>
                <w:rFonts w:ascii="Garamond" w:eastAsia="Times New Roman" w:hAnsi="Garamond" w:cs="Helvetica"/>
                <w:color w:val="333333"/>
                <w:kern w:val="0"/>
                <w:sz w:val="24"/>
                <w:szCs w:val="24"/>
                <w:lang w:eastAsia="cs-CZ"/>
                <w14:ligatures w14:val="none"/>
              </w:rPr>
              <w:footnoteReference w:id="12"/>
            </w:r>
            <w:r w:rsidR="001B7A7D">
              <w:rPr>
                <w:rFonts w:ascii="Garamond" w:eastAsia="Times New Roman" w:hAnsi="Garamond" w:cs="Helvetica"/>
                <w:color w:val="333333"/>
                <w:kern w:val="0"/>
                <w:sz w:val="24"/>
                <w:szCs w:val="24"/>
                <w:lang w:eastAsia="cs-CZ"/>
                <w14:ligatures w14:val="none"/>
              </w:rPr>
              <w:t xml:space="preserve"> </w:t>
            </w:r>
            <w:r w:rsidR="001B7A7D">
              <w:rPr>
                <w:rFonts w:ascii="Garamond" w:hAnsi="Garamond" w:cs="Arial"/>
                <w:color w:val="000000"/>
              </w:rPr>
              <w:t>(účinnost od 1.1.2024)</w:t>
            </w:r>
          </w:p>
          <w:p w14:paraId="64E899D7" w14:textId="77777777" w:rsidR="00951091" w:rsidRDefault="00951091" w:rsidP="00951091">
            <w:pPr>
              <w:shd w:val="clear" w:color="auto" w:fill="FFFFFF"/>
              <w:spacing w:after="0" w:line="240" w:lineRule="auto"/>
              <w:ind w:left="720"/>
              <w:jc w:val="both"/>
              <w:rPr>
                <w:rFonts w:ascii="Garamond" w:eastAsia="Times New Roman" w:hAnsi="Garamond" w:cs="Helvetica"/>
                <w:color w:val="333333"/>
                <w:kern w:val="0"/>
                <w:sz w:val="24"/>
                <w:szCs w:val="24"/>
                <w:lang w:eastAsia="cs-CZ"/>
                <w14:ligatures w14:val="none"/>
              </w:rPr>
            </w:pPr>
          </w:p>
          <w:p w14:paraId="734464CC" w14:textId="279AC14C" w:rsidR="00AA117B" w:rsidRPr="00951091" w:rsidRDefault="00951091" w:rsidP="00951091">
            <w:pPr>
              <w:numPr>
                <w:ilvl w:val="0"/>
                <w:numId w:val="4"/>
              </w:numPr>
              <w:shd w:val="clear" w:color="auto" w:fill="FFFFFF"/>
              <w:spacing w:after="0" w:line="240" w:lineRule="auto"/>
              <w:jc w:val="both"/>
              <w:rPr>
                <w:rFonts w:ascii="Garamond" w:eastAsia="Times New Roman" w:hAnsi="Garamond" w:cs="Helvetica"/>
                <w:color w:val="333333"/>
                <w:kern w:val="0"/>
                <w:sz w:val="24"/>
                <w:szCs w:val="24"/>
                <w:lang w:eastAsia="cs-CZ"/>
                <w14:ligatures w14:val="none"/>
              </w:rPr>
            </w:pPr>
            <w:r w:rsidRPr="00951091">
              <w:rPr>
                <w:rFonts w:ascii="Garamond" w:hAnsi="Garamond" w:cs="Arial"/>
                <w:sz w:val="24"/>
                <w:szCs w:val="24"/>
              </w:rPr>
              <w:t>Ministerstvo vyhlásí normativy a opravné koeficienty</w:t>
            </w:r>
            <w:r>
              <w:rPr>
                <w:rFonts w:ascii="Garamond" w:hAnsi="Garamond" w:cs="Arial"/>
                <w:sz w:val="24"/>
                <w:szCs w:val="24"/>
              </w:rPr>
              <w:t xml:space="preserve"> </w:t>
            </w:r>
            <w:r w:rsidRPr="00951091">
              <w:rPr>
                <w:rFonts w:ascii="Garamond" w:hAnsi="Garamond" w:cs="Arial"/>
                <w:sz w:val="24"/>
                <w:szCs w:val="24"/>
              </w:rPr>
              <w:t xml:space="preserve">tak, aby celková výše finančních prostředků určených na platy učitelů odpovídala v měsíčním průměru na </w:t>
            </w:r>
            <w:r w:rsidRPr="001B7A7D">
              <w:rPr>
                <w:rFonts w:ascii="Garamond" w:hAnsi="Garamond" w:cs="Arial"/>
                <w:b/>
                <w:bCs/>
                <w:sz w:val="24"/>
                <w:szCs w:val="24"/>
              </w:rPr>
              <w:t>1 úvazek učitele</w:t>
            </w:r>
            <w:r w:rsidR="001B7A7D">
              <w:rPr>
                <w:rStyle w:val="Znakapoznpodarou"/>
                <w:rFonts w:ascii="Garamond" w:hAnsi="Garamond" w:cs="Arial"/>
                <w:sz w:val="24"/>
                <w:szCs w:val="24"/>
              </w:rPr>
              <w:footnoteReference w:id="13"/>
            </w:r>
            <w:r w:rsidRPr="00951091">
              <w:rPr>
                <w:rFonts w:ascii="Garamond" w:hAnsi="Garamond" w:cs="Arial"/>
                <w:sz w:val="24"/>
                <w:szCs w:val="24"/>
              </w:rPr>
              <w:t xml:space="preserve"> </w:t>
            </w:r>
            <w:r w:rsidRPr="004C2D4B">
              <w:rPr>
                <w:rFonts w:ascii="Garamond" w:hAnsi="Garamond" w:cs="Arial"/>
                <w:sz w:val="24"/>
                <w:szCs w:val="24"/>
              </w:rPr>
              <w:t xml:space="preserve">nejméně </w:t>
            </w:r>
            <w:r w:rsidRPr="001B7A7D">
              <w:rPr>
                <w:rFonts w:ascii="Garamond" w:hAnsi="Garamond" w:cs="Arial"/>
                <w:b/>
                <w:bCs/>
                <w:sz w:val="24"/>
                <w:szCs w:val="24"/>
              </w:rPr>
              <w:t>130 % průměrné hrubé měsíční nominální mzdy</w:t>
            </w:r>
            <w:r w:rsidRPr="00951091">
              <w:rPr>
                <w:rFonts w:ascii="Garamond" w:hAnsi="Garamond" w:cs="Arial"/>
                <w:sz w:val="24"/>
                <w:szCs w:val="24"/>
              </w:rPr>
              <w:t xml:space="preserve"> na přepočtené počty zaměstnanců v národním hospodářství.</w:t>
            </w:r>
            <w:r w:rsidR="001B7A7D">
              <w:rPr>
                <w:rStyle w:val="Znakapoznpodarou"/>
                <w:rFonts w:ascii="Garamond" w:hAnsi="Garamond" w:cs="Arial"/>
                <w:sz w:val="24"/>
                <w:szCs w:val="24"/>
              </w:rPr>
              <w:footnoteReference w:id="14"/>
            </w:r>
            <w:r w:rsidR="001B7A7D">
              <w:rPr>
                <w:rFonts w:ascii="Garamond" w:hAnsi="Garamond" w:cs="Arial"/>
                <w:sz w:val="24"/>
                <w:szCs w:val="24"/>
              </w:rPr>
              <w:t xml:space="preserve"> </w:t>
            </w:r>
            <w:r w:rsidR="001B7A7D">
              <w:rPr>
                <w:rFonts w:ascii="Garamond" w:hAnsi="Garamond" w:cs="Arial"/>
                <w:color w:val="000000"/>
              </w:rPr>
              <w:t>(účinnost od 1.1.2024)</w:t>
            </w:r>
          </w:p>
          <w:p w14:paraId="29C7ACA3" w14:textId="77777777" w:rsidR="00AA117B" w:rsidRDefault="00AA117B" w:rsidP="008B631D">
            <w:pPr>
              <w:spacing w:after="0" w:line="240" w:lineRule="auto"/>
              <w:outlineLvl w:val="2"/>
              <w:rPr>
                <w:rFonts w:ascii="Garamond" w:eastAsia="Times New Roman" w:hAnsi="Garamond" w:cs="Helvetica"/>
                <w:kern w:val="0"/>
                <w:sz w:val="24"/>
                <w:szCs w:val="24"/>
                <w:lang w:eastAsia="cs-CZ"/>
                <w14:ligatures w14:val="none"/>
              </w:rPr>
            </w:pPr>
          </w:p>
          <w:p w14:paraId="289AAF04" w14:textId="0B6C6C05" w:rsidR="00AA117B" w:rsidRPr="008B631D" w:rsidRDefault="00AA117B" w:rsidP="008B631D">
            <w:pPr>
              <w:spacing w:after="0" w:line="240" w:lineRule="auto"/>
              <w:outlineLvl w:val="2"/>
              <w:rPr>
                <w:rFonts w:ascii="Garamond" w:eastAsia="Times New Roman" w:hAnsi="Garamond" w:cs="Helvetica"/>
                <w:kern w:val="0"/>
                <w:sz w:val="24"/>
                <w:szCs w:val="24"/>
                <w:lang w:eastAsia="cs-CZ"/>
                <w14:ligatures w14:val="none"/>
              </w:rPr>
            </w:pPr>
          </w:p>
        </w:tc>
      </w:tr>
    </w:tbl>
    <w:p w14:paraId="53C2D992" w14:textId="3E0DCBD1" w:rsidR="008B631D" w:rsidRPr="008B631D" w:rsidRDefault="008B631D" w:rsidP="00951091">
      <w:pPr>
        <w:shd w:val="clear" w:color="auto" w:fill="FFFFFF"/>
        <w:spacing w:after="0" w:line="240" w:lineRule="auto"/>
        <w:rPr>
          <w:rFonts w:ascii="Helvetica" w:eastAsia="Times New Roman" w:hAnsi="Helvetica" w:cs="Helvetica"/>
          <w:color w:val="333333"/>
          <w:kern w:val="0"/>
          <w:sz w:val="21"/>
          <w:szCs w:val="21"/>
          <w:lang w:eastAsia="cs-CZ"/>
          <w14:ligatures w14:val="none"/>
        </w:rPr>
      </w:pPr>
    </w:p>
    <w:p w14:paraId="4476D127" w14:textId="77777777" w:rsidR="006F1A1F" w:rsidRDefault="006F1A1F" w:rsidP="008B631D">
      <w:pPr>
        <w:pStyle w:val="Normlnweb"/>
        <w:shd w:val="clear" w:color="auto" w:fill="FFFFFF"/>
        <w:spacing w:before="144" w:beforeAutospacing="0" w:after="144" w:afterAutospacing="0" w:line="260" w:lineRule="atLeast"/>
        <w:jc w:val="both"/>
        <w:rPr>
          <w:rFonts w:ascii="Arial" w:hAnsi="Arial" w:cs="Arial"/>
          <w:color w:val="454A4E"/>
          <w:sz w:val="20"/>
          <w:szCs w:val="20"/>
        </w:rPr>
      </w:pPr>
    </w:p>
    <w:sectPr w:rsidR="006F1A1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E4D83" w14:textId="77777777" w:rsidR="00B748AB" w:rsidRDefault="00B748AB" w:rsidP="00AA117B">
      <w:pPr>
        <w:spacing w:after="0" w:line="240" w:lineRule="auto"/>
      </w:pPr>
      <w:r>
        <w:separator/>
      </w:r>
    </w:p>
  </w:endnote>
  <w:endnote w:type="continuationSeparator" w:id="0">
    <w:p w14:paraId="617A1977" w14:textId="77777777" w:rsidR="00B748AB" w:rsidRDefault="00B748AB" w:rsidP="00AA1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B49CF" w14:textId="77777777" w:rsidR="00B748AB" w:rsidRDefault="00B748AB" w:rsidP="00AA117B">
      <w:pPr>
        <w:spacing w:after="0" w:line="240" w:lineRule="auto"/>
      </w:pPr>
      <w:r>
        <w:separator/>
      </w:r>
    </w:p>
  </w:footnote>
  <w:footnote w:type="continuationSeparator" w:id="0">
    <w:p w14:paraId="15A0C561" w14:textId="77777777" w:rsidR="00B748AB" w:rsidRDefault="00B748AB" w:rsidP="00AA117B">
      <w:pPr>
        <w:spacing w:after="0" w:line="240" w:lineRule="auto"/>
      </w:pPr>
      <w:r>
        <w:continuationSeparator/>
      </w:r>
    </w:p>
  </w:footnote>
  <w:footnote w:id="1">
    <w:p w14:paraId="3754162C" w14:textId="536D8321" w:rsidR="00AA117B" w:rsidRPr="001F0CDC" w:rsidRDefault="00AA117B">
      <w:pPr>
        <w:pStyle w:val="Textpoznpodarou"/>
        <w:rPr>
          <w:rFonts w:ascii="Garamond" w:hAnsi="Garamond"/>
        </w:rPr>
      </w:pPr>
      <w:r w:rsidRPr="001F0CDC">
        <w:rPr>
          <w:rStyle w:val="Znakapoznpodarou"/>
          <w:rFonts w:ascii="Garamond" w:hAnsi="Garamond"/>
        </w:rPr>
        <w:footnoteRef/>
      </w:r>
      <w:r w:rsidRPr="001F0CDC">
        <w:rPr>
          <w:rFonts w:ascii="Garamond" w:hAnsi="Garamond"/>
        </w:rPr>
        <w:t xml:space="preserve"> § 7 odst. 1</w:t>
      </w:r>
      <w:r w:rsidR="00B534CC">
        <w:rPr>
          <w:rFonts w:ascii="Garamond" w:hAnsi="Garamond"/>
        </w:rPr>
        <w:t xml:space="preserve"> zák. č. 563/2004 Sb., o pedagogických pracovnících</w:t>
      </w:r>
    </w:p>
  </w:footnote>
  <w:footnote w:id="2">
    <w:p w14:paraId="35BDD841" w14:textId="25791ED2" w:rsidR="00FE4575" w:rsidRPr="001F0CDC" w:rsidRDefault="00FE4575">
      <w:pPr>
        <w:pStyle w:val="Textpoznpodarou"/>
        <w:rPr>
          <w:rFonts w:ascii="Garamond" w:hAnsi="Garamond"/>
        </w:rPr>
      </w:pPr>
      <w:r w:rsidRPr="001F0CDC">
        <w:rPr>
          <w:rStyle w:val="Znakapoznpodarou"/>
          <w:rFonts w:ascii="Garamond" w:hAnsi="Garamond"/>
        </w:rPr>
        <w:footnoteRef/>
      </w:r>
      <w:r w:rsidRPr="001F0CDC">
        <w:rPr>
          <w:rFonts w:ascii="Garamond" w:hAnsi="Garamond"/>
        </w:rPr>
        <w:t xml:space="preserve"> § 22 odst. 2</w:t>
      </w:r>
      <w:r w:rsidR="00B534CC">
        <w:rPr>
          <w:rFonts w:ascii="Garamond" w:hAnsi="Garamond"/>
        </w:rPr>
        <w:t xml:space="preserve"> zák. č. 563/2004 Sb., o pedagogických pracovnících</w:t>
      </w:r>
    </w:p>
  </w:footnote>
  <w:footnote w:id="3">
    <w:p w14:paraId="1B79FD90" w14:textId="42D3527F" w:rsidR="00551364" w:rsidRPr="001F0CDC" w:rsidRDefault="00551364">
      <w:pPr>
        <w:pStyle w:val="Textpoznpodarou"/>
        <w:rPr>
          <w:rFonts w:ascii="Garamond" w:hAnsi="Garamond"/>
        </w:rPr>
      </w:pPr>
      <w:r w:rsidRPr="001F0CDC">
        <w:rPr>
          <w:rStyle w:val="Znakapoznpodarou"/>
          <w:rFonts w:ascii="Garamond" w:hAnsi="Garamond"/>
        </w:rPr>
        <w:footnoteRef/>
      </w:r>
      <w:r w:rsidRPr="001F0CDC">
        <w:rPr>
          <w:rFonts w:ascii="Garamond" w:hAnsi="Garamond"/>
        </w:rPr>
        <w:t xml:space="preserve"> § 5 odst. 2</w:t>
      </w:r>
      <w:r w:rsidR="00B534CC">
        <w:rPr>
          <w:rFonts w:ascii="Garamond" w:hAnsi="Garamond"/>
        </w:rPr>
        <w:t xml:space="preserve"> zák. č. 563/2004 Sb., o pedagogických pracovnících</w:t>
      </w:r>
    </w:p>
  </w:footnote>
  <w:footnote w:id="4">
    <w:p w14:paraId="74B501C9" w14:textId="40109A25" w:rsidR="00BB7687" w:rsidRPr="001F0CDC" w:rsidRDefault="00BB7687">
      <w:pPr>
        <w:pStyle w:val="Textpoznpodarou"/>
        <w:rPr>
          <w:rFonts w:ascii="Garamond" w:hAnsi="Garamond"/>
        </w:rPr>
      </w:pPr>
      <w:r w:rsidRPr="001F0CDC">
        <w:rPr>
          <w:rStyle w:val="Znakapoznpodarou"/>
          <w:rFonts w:ascii="Garamond" w:hAnsi="Garamond"/>
        </w:rPr>
        <w:footnoteRef/>
      </w:r>
      <w:r w:rsidRPr="001F0CDC">
        <w:rPr>
          <w:rFonts w:ascii="Garamond" w:hAnsi="Garamond"/>
        </w:rPr>
        <w:t xml:space="preserve"> § 22 </w:t>
      </w:r>
      <w:r w:rsidR="00B534CC">
        <w:rPr>
          <w:rFonts w:ascii="Garamond" w:hAnsi="Garamond"/>
        </w:rPr>
        <w:t>zák. č. 563/2004 Sb., o pedagogických pracovnících</w:t>
      </w:r>
    </w:p>
  </w:footnote>
  <w:footnote w:id="5">
    <w:p w14:paraId="35F62361" w14:textId="52BCE4E4" w:rsidR="00B534CC" w:rsidRPr="00B534CC" w:rsidRDefault="00B534CC">
      <w:pPr>
        <w:pStyle w:val="Textpoznpodarou"/>
        <w:rPr>
          <w:rFonts w:ascii="Garamond" w:hAnsi="Garamond"/>
        </w:rPr>
      </w:pPr>
      <w:r w:rsidRPr="00B534CC">
        <w:rPr>
          <w:rStyle w:val="Znakapoznpodarou"/>
          <w:rFonts w:ascii="Garamond" w:hAnsi="Garamond"/>
        </w:rPr>
        <w:footnoteRef/>
      </w:r>
      <w:r w:rsidRPr="00B534CC">
        <w:rPr>
          <w:rFonts w:ascii="Garamond" w:hAnsi="Garamond"/>
        </w:rPr>
        <w:t xml:space="preserve"> § 9a Uznání splnění předpokladu odborné kvalifikace učitele 2. stupně ZŠ nebo učitele SŠ</w:t>
      </w:r>
    </w:p>
  </w:footnote>
  <w:footnote w:id="6">
    <w:p w14:paraId="52264C1B" w14:textId="4A45A003" w:rsidR="001F0CDC" w:rsidRPr="001F0CDC" w:rsidRDefault="001F0CDC">
      <w:pPr>
        <w:pStyle w:val="Textpoznpodarou"/>
        <w:rPr>
          <w:rFonts w:ascii="Garamond" w:hAnsi="Garamond"/>
        </w:rPr>
      </w:pPr>
      <w:r w:rsidRPr="001F0CDC">
        <w:rPr>
          <w:rStyle w:val="Znakapoznpodarou"/>
          <w:rFonts w:ascii="Garamond" w:hAnsi="Garamond"/>
        </w:rPr>
        <w:footnoteRef/>
      </w:r>
      <w:r w:rsidRPr="001F0CDC">
        <w:rPr>
          <w:rFonts w:ascii="Garamond" w:hAnsi="Garamond"/>
        </w:rPr>
        <w:t xml:space="preserve"> § 24c</w:t>
      </w:r>
      <w:r w:rsidR="00B534CC">
        <w:rPr>
          <w:rFonts w:ascii="Garamond" w:hAnsi="Garamond"/>
        </w:rPr>
        <w:t xml:space="preserve"> zák. č. 563/2004 Sb., o pedagogických pracovnících</w:t>
      </w:r>
    </w:p>
  </w:footnote>
  <w:footnote w:id="7">
    <w:p w14:paraId="19A2E72A" w14:textId="6331E126" w:rsidR="00B534CC" w:rsidRPr="00B534CC" w:rsidRDefault="00B534CC">
      <w:pPr>
        <w:pStyle w:val="Textpoznpodarou"/>
        <w:rPr>
          <w:rFonts w:ascii="Garamond" w:hAnsi="Garamond"/>
        </w:rPr>
      </w:pPr>
      <w:r w:rsidRPr="00B534CC">
        <w:rPr>
          <w:rStyle w:val="Znakapoznpodarou"/>
          <w:rFonts w:ascii="Garamond" w:hAnsi="Garamond"/>
        </w:rPr>
        <w:footnoteRef/>
      </w:r>
      <w:r w:rsidRPr="00B534CC">
        <w:rPr>
          <w:rFonts w:ascii="Garamond" w:hAnsi="Garamond"/>
        </w:rPr>
        <w:t xml:space="preserve"> § 3 zák. č. 563/2004 Sb., o pedagogických pracovnících</w:t>
      </w:r>
    </w:p>
  </w:footnote>
  <w:footnote w:id="8">
    <w:p w14:paraId="62213294" w14:textId="217CC770" w:rsidR="009C4E19" w:rsidRPr="009C4E19" w:rsidRDefault="009C4E19">
      <w:pPr>
        <w:pStyle w:val="Textpoznpodarou"/>
        <w:rPr>
          <w:rFonts w:ascii="Garamond" w:hAnsi="Garamond"/>
        </w:rPr>
      </w:pPr>
      <w:r w:rsidRPr="009C4E19">
        <w:rPr>
          <w:rStyle w:val="Znakapoznpodarou"/>
          <w:rFonts w:ascii="Garamond" w:hAnsi="Garamond"/>
        </w:rPr>
        <w:footnoteRef/>
      </w:r>
      <w:r w:rsidRPr="009C4E19">
        <w:rPr>
          <w:rFonts w:ascii="Garamond" w:hAnsi="Garamond"/>
        </w:rPr>
        <w:t xml:space="preserve"> § 18a zák. č. 563/2004 Sb., o pedagogických pracovnících</w:t>
      </w:r>
    </w:p>
  </w:footnote>
  <w:footnote w:id="9">
    <w:p w14:paraId="6F8A9473" w14:textId="24FCC524" w:rsidR="009C4E19" w:rsidRPr="009C4E19" w:rsidRDefault="009C4E19">
      <w:pPr>
        <w:pStyle w:val="Textpoznpodarou"/>
        <w:rPr>
          <w:rFonts w:ascii="Garamond" w:hAnsi="Garamond"/>
        </w:rPr>
      </w:pPr>
      <w:r w:rsidRPr="009C4E19">
        <w:rPr>
          <w:rStyle w:val="Znakapoznpodarou"/>
          <w:rFonts w:ascii="Garamond" w:hAnsi="Garamond"/>
        </w:rPr>
        <w:footnoteRef/>
      </w:r>
      <w:r w:rsidRPr="009C4E19">
        <w:rPr>
          <w:rFonts w:ascii="Garamond" w:hAnsi="Garamond"/>
        </w:rPr>
        <w:t xml:space="preserve"> § 24b zák. č. 563/2004 Sb., o pedagogických pracovnících</w:t>
      </w:r>
    </w:p>
  </w:footnote>
  <w:footnote w:id="10">
    <w:p w14:paraId="4ACBA1DB" w14:textId="6694FBB3" w:rsidR="0073306D" w:rsidRPr="0073306D" w:rsidRDefault="0073306D">
      <w:pPr>
        <w:pStyle w:val="Textpoznpodarou"/>
        <w:rPr>
          <w:rFonts w:ascii="Garamond" w:hAnsi="Garamond"/>
        </w:rPr>
      </w:pPr>
      <w:r w:rsidRPr="0073306D">
        <w:rPr>
          <w:rStyle w:val="Znakapoznpodarou"/>
          <w:rFonts w:ascii="Garamond" w:hAnsi="Garamond"/>
        </w:rPr>
        <w:footnoteRef/>
      </w:r>
      <w:r w:rsidRPr="0073306D">
        <w:rPr>
          <w:rFonts w:ascii="Garamond" w:hAnsi="Garamond"/>
        </w:rPr>
        <w:t xml:space="preserve"> § 24a zák. č. 563/2004 Sb., o pedagogických pracovnících</w:t>
      </w:r>
    </w:p>
  </w:footnote>
  <w:footnote w:id="11">
    <w:p w14:paraId="2DD54B03" w14:textId="65322AE3" w:rsidR="00905B08" w:rsidRPr="00905B08" w:rsidRDefault="00905B08">
      <w:pPr>
        <w:pStyle w:val="Textpoznpodarou"/>
        <w:rPr>
          <w:rFonts w:ascii="Garamond" w:hAnsi="Garamond"/>
        </w:rPr>
      </w:pPr>
      <w:r w:rsidRPr="00905B08">
        <w:rPr>
          <w:rStyle w:val="Znakapoznpodarou"/>
          <w:rFonts w:ascii="Garamond" w:hAnsi="Garamond"/>
        </w:rPr>
        <w:footnoteRef/>
      </w:r>
      <w:r w:rsidRPr="00905B08">
        <w:rPr>
          <w:rFonts w:ascii="Garamond" w:hAnsi="Garamond"/>
        </w:rPr>
        <w:t xml:space="preserve"> § 24d zák. č. 563/2004 Sb., o pedagogických pracovnících</w:t>
      </w:r>
    </w:p>
  </w:footnote>
  <w:footnote w:id="12">
    <w:p w14:paraId="7C16250D" w14:textId="33696AEE" w:rsidR="00C612E0" w:rsidRPr="00951091" w:rsidRDefault="00C612E0">
      <w:pPr>
        <w:pStyle w:val="Textpoznpodarou"/>
        <w:rPr>
          <w:rFonts w:ascii="Garamond" w:hAnsi="Garamond"/>
        </w:rPr>
      </w:pPr>
      <w:r w:rsidRPr="00951091">
        <w:rPr>
          <w:rStyle w:val="Znakapoznpodarou"/>
          <w:rFonts w:ascii="Garamond" w:hAnsi="Garamond"/>
        </w:rPr>
        <w:footnoteRef/>
      </w:r>
      <w:r w:rsidRPr="00951091">
        <w:rPr>
          <w:rFonts w:ascii="Garamond" w:hAnsi="Garamond"/>
        </w:rPr>
        <w:t xml:space="preserve"> § 123 odst. 4 zák. č. </w:t>
      </w:r>
      <w:r w:rsidR="00951091" w:rsidRPr="00951091">
        <w:rPr>
          <w:rFonts w:ascii="Garamond" w:hAnsi="Garamond"/>
        </w:rPr>
        <w:t>561/2004 Sb., školský zákon</w:t>
      </w:r>
    </w:p>
  </w:footnote>
  <w:footnote w:id="13">
    <w:p w14:paraId="5BD16FB2" w14:textId="2D3DB3A6" w:rsidR="001B7A7D" w:rsidRPr="001B7A7D" w:rsidRDefault="001B7A7D">
      <w:pPr>
        <w:pStyle w:val="Textpoznpodarou"/>
        <w:rPr>
          <w:rFonts w:ascii="Garamond" w:hAnsi="Garamond"/>
        </w:rPr>
      </w:pPr>
      <w:r w:rsidRPr="001B7A7D">
        <w:rPr>
          <w:rStyle w:val="Znakapoznpodarou"/>
          <w:rFonts w:ascii="Garamond" w:hAnsi="Garamond"/>
        </w:rPr>
        <w:footnoteRef/>
      </w:r>
      <w:r w:rsidRPr="001B7A7D">
        <w:rPr>
          <w:rFonts w:ascii="Garamond" w:hAnsi="Garamond"/>
        </w:rPr>
        <w:t xml:space="preserve"> Finanční prostředky budou určeny počtem úvazků, ne počtem učitelů</w:t>
      </w:r>
    </w:p>
  </w:footnote>
  <w:footnote w:id="14">
    <w:p w14:paraId="13F39167" w14:textId="44CD1575" w:rsidR="001B7A7D" w:rsidRPr="001B7A7D" w:rsidRDefault="001B7A7D">
      <w:pPr>
        <w:pStyle w:val="Textpoznpodarou"/>
        <w:rPr>
          <w:rFonts w:ascii="Garamond" w:hAnsi="Garamond"/>
        </w:rPr>
      </w:pPr>
      <w:r w:rsidRPr="001B7A7D">
        <w:rPr>
          <w:rStyle w:val="Znakapoznpodarou"/>
          <w:rFonts w:ascii="Garamond" w:hAnsi="Garamond"/>
        </w:rPr>
        <w:footnoteRef/>
      </w:r>
      <w:r w:rsidRPr="001B7A7D">
        <w:rPr>
          <w:rFonts w:ascii="Garamond" w:hAnsi="Garamond"/>
        </w:rPr>
        <w:t xml:space="preserve"> § 161c odst. 4 zák. č. 561/2004 Sb., školský zákon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C2638"/>
    <w:multiLevelType w:val="hybridMultilevel"/>
    <w:tmpl w:val="F51A81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8A8251E"/>
    <w:multiLevelType w:val="hybridMultilevel"/>
    <w:tmpl w:val="B016AF98"/>
    <w:lvl w:ilvl="0" w:tplc="7B945A04">
      <w:numFmt w:val="bullet"/>
      <w:lvlText w:val="-"/>
      <w:lvlJc w:val="left"/>
      <w:pPr>
        <w:ind w:left="720" w:hanging="360"/>
      </w:pPr>
      <w:rPr>
        <w:rFonts w:ascii="Garamond" w:eastAsia="Times New Roman" w:hAnsi="Garamond" w:cs="Helvetic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ACC4365"/>
    <w:multiLevelType w:val="hybridMultilevel"/>
    <w:tmpl w:val="561A81D2"/>
    <w:lvl w:ilvl="0" w:tplc="10CA9D1A">
      <w:start w:val="1"/>
      <w:numFmt w:val="bullet"/>
      <w:lvlText w:val="-"/>
      <w:lvlJc w:val="left"/>
      <w:pPr>
        <w:ind w:left="720" w:hanging="360"/>
      </w:pPr>
      <w:rPr>
        <w:rFonts w:ascii="Garamond" w:eastAsia="Times New Roman" w:hAnsi="Garamond" w:cs="Helvetic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FF85611"/>
    <w:multiLevelType w:val="multilevel"/>
    <w:tmpl w:val="20AE3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FE2BC8"/>
    <w:multiLevelType w:val="multilevel"/>
    <w:tmpl w:val="966C5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7E390C"/>
    <w:multiLevelType w:val="multilevel"/>
    <w:tmpl w:val="804EAC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48257F"/>
    <w:multiLevelType w:val="hybridMultilevel"/>
    <w:tmpl w:val="8DDA74FA"/>
    <w:lvl w:ilvl="0" w:tplc="45789BE8">
      <w:numFmt w:val="bullet"/>
      <w:lvlText w:val="-"/>
      <w:lvlJc w:val="left"/>
      <w:pPr>
        <w:ind w:left="720" w:hanging="360"/>
      </w:pPr>
      <w:rPr>
        <w:rFonts w:ascii="Times New Roman" w:eastAsia="Times New Roman" w:hAnsi="Times New Roman" w:cs="Times New Roman" w:hint="default"/>
        <w:color w:val="auto"/>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65041172">
    <w:abstractNumId w:val="4"/>
  </w:num>
  <w:num w:numId="2" w16cid:durableId="84956051">
    <w:abstractNumId w:val="5"/>
  </w:num>
  <w:num w:numId="3" w16cid:durableId="1834836632">
    <w:abstractNumId w:val="3"/>
  </w:num>
  <w:num w:numId="4" w16cid:durableId="1197160676">
    <w:abstractNumId w:val="1"/>
  </w:num>
  <w:num w:numId="5" w16cid:durableId="224146632">
    <w:abstractNumId w:val="6"/>
  </w:num>
  <w:num w:numId="6" w16cid:durableId="1111045883">
    <w:abstractNumId w:val="2"/>
  </w:num>
  <w:num w:numId="7" w16cid:durableId="1688479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31D"/>
    <w:rsid w:val="00063141"/>
    <w:rsid w:val="000906AE"/>
    <w:rsid w:val="001B7A7D"/>
    <w:rsid w:val="001C4F07"/>
    <w:rsid w:val="001D3171"/>
    <w:rsid w:val="001F0CDC"/>
    <w:rsid w:val="00330991"/>
    <w:rsid w:val="00430F5C"/>
    <w:rsid w:val="00441868"/>
    <w:rsid w:val="004C2D4B"/>
    <w:rsid w:val="00551364"/>
    <w:rsid w:val="00556CEC"/>
    <w:rsid w:val="006428AB"/>
    <w:rsid w:val="006F1A1F"/>
    <w:rsid w:val="0073262E"/>
    <w:rsid w:val="0073306D"/>
    <w:rsid w:val="007F00D9"/>
    <w:rsid w:val="007F7607"/>
    <w:rsid w:val="00831F4C"/>
    <w:rsid w:val="008851F9"/>
    <w:rsid w:val="008B631D"/>
    <w:rsid w:val="00905B08"/>
    <w:rsid w:val="00951091"/>
    <w:rsid w:val="009C4E19"/>
    <w:rsid w:val="00A07189"/>
    <w:rsid w:val="00AA117B"/>
    <w:rsid w:val="00B11276"/>
    <w:rsid w:val="00B534CC"/>
    <w:rsid w:val="00B5731B"/>
    <w:rsid w:val="00B748AB"/>
    <w:rsid w:val="00BB7687"/>
    <w:rsid w:val="00BF15E4"/>
    <w:rsid w:val="00C30601"/>
    <w:rsid w:val="00C612E0"/>
    <w:rsid w:val="00E7736A"/>
    <w:rsid w:val="00FE45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C9BD5"/>
  <w15:chartTrackingRefBased/>
  <w15:docId w15:val="{876F646C-07D2-4479-B919-4A4DF5744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3">
    <w:name w:val="heading 3"/>
    <w:basedOn w:val="Normln"/>
    <w:link w:val="Nadpis3Char"/>
    <w:uiPriority w:val="9"/>
    <w:qFormat/>
    <w:rsid w:val="008B631D"/>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8B631D"/>
    <w:rPr>
      <w:rFonts w:ascii="Times New Roman" w:eastAsia="Times New Roman" w:hAnsi="Times New Roman" w:cs="Times New Roman"/>
      <w:b/>
      <w:bCs/>
      <w:kern w:val="0"/>
      <w:sz w:val="27"/>
      <w:szCs w:val="27"/>
      <w:lang w:eastAsia="cs-CZ"/>
      <w14:ligatures w14:val="none"/>
    </w:rPr>
  </w:style>
  <w:style w:type="character" w:styleId="Hypertextovodkaz">
    <w:name w:val="Hyperlink"/>
    <w:basedOn w:val="Standardnpsmoodstavce"/>
    <w:uiPriority w:val="99"/>
    <w:semiHidden/>
    <w:unhideWhenUsed/>
    <w:rsid w:val="008B631D"/>
    <w:rPr>
      <w:color w:val="0000FF"/>
      <w:u w:val="single"/>
    </w:rPr>
  </w:style>
  <w:style w:type="paragraph" w:customStyle="1" w:styleId="tucne">
    <w:name w:val="tucne"/>
    <w:basedOn w:val="Normln"/>
    <w:rsid w:val="008B631D"/>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customStyle="1" w:styleId="cervene">
    <w:name w:val="cervene"/>
    <w:basedOn w:val="Normln"/>
    <w:rsid w:val="008B631D"/>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styleId="Normlnweb">
    <w:name w:val="Normal (Web)"/>
    <w:basedOn w:val="Normln"/>
    <w:uiPriority w:val="99"/>
    <w:unhideWhenUsed/>
    <w:rsid w:val="008B631D"/>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customStyle="1" w:styleId="podkapitola">
    <w:name w:val="podkapitola"/>
    <w:basedOn w:val="Standardnpsmoodstavce"/>
    <w:rsid w:val="008B631D"/>
  </w:style>
  <w:style w:type="paragraph" w:customStyle="1" w:styleId="podkapitola1">
    <w:name w:val="podkapitola1"/>
    <w:basedOn w:val="Normln"/>
    <w:rsid w:val="008B631D"/>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styleId="PromnnHTML">
    <w:name w:val="HTML Variable"/>
    <w:basedOn w:val="Standardnpsmoodstavce"/>
    <w:uiPriority w:val="99"/>
    <w:semiHidden/>
    <w:unhideWhenUsed/>
    <w:rsid w:val="00441868"/>
    <w:rPr>
      <w:i/>
      <w:iCs/>
    </w:rPr>
  </w:style>
  <w:style w:type="paragraph" w:styleId="Odstavecseseznamem">
    <w:name w:val="List Paragraph"/>
    <w:basedOn w:val="Normln"/>
    <w:uiPriority w:val="34"/>
    <w:qFormat/>
    <w:rsid w:val="00AA117B"/>
    <w:pPr>
      <w:ind w:left="720"/>
      <w:contextualSpacing/>
    </w:pPr>
  </w:style>
  <w:style w:type="paragraph" w:styleId="Textpoznpodarou">
    <w:name w:val="footnote text"/>
    <w:basedOn w:val="Normln"/>
    <w:link w:val="TextpoznpodarouChar"/>
    <w:uiPriority w:val="99"/>
    <w:semiHidden/>
    <w:unhideWhenUsed/>
    <w:rsid w:val="00AA117B"/>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AA117B"/>
    <w:rPr>
      <w:sz w:val="20"/>
      <w:szCs w:val="20"/>
    </w:rPr>
  </w:style>
  <w:style w:type="character" w:styleId="Znakapoznpodarou">
    <w:name w:val="footnote reference"/>
    <w:basedOn w:val="Standardnpsmoodstavce"/>
    <w:uiPriority w:val="99"/>
    <w:semiHidden/>
    <w:unhideWhenUsed/>
    <w:rsid w:val="00AA117B"/>
    <w:rPr>
      <w:vertAlign w:val="superscript"/>
    </w:rPr>
  </w:style>
  <w:style w:type="character" w:customStyle="1" w:styleId="x193iq5w">
    <w:name w:val="x193iq5w"/>
    <w:basedOn w:val="Standardnpsmoodstavce"/>
    <w:rsid w:val="00831F4C"/>
  </w:style>
  <w:style w:type="paragraph" w:customStyle="1" w:styleId="l4">
    <w:name w:val="l4"/>
    <w:basedOn w:val="Normln"/>
    <w:rsid w:val="00E7736A"/>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customStyle="1" w:styleId="lag">
    <w:name w:val="lag"/>
    <w:basedOn w:val="Normln"/>
    <w:rsid w:val="00905B08"/>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56868">
      <w:bodyDiv w:val="1"/>
      <w:marLeft w:val="0"/>
      <w:marRight w:val="0"/>
      <w:marTop w:val="0"/>
      <w:marBottom w:val="0"/>
      <w:divBdr>
        <w:top w:val="none" w:sz="0" w:space="0" w:color="auto"/>
        <w:left w:val="none" w:sz="0" w:space="0" w:color="auto"/>
        <w:bottom w:val="none" w:sz="0" w:space="0" w:color="auto"/>
        <w:right w:val="none" w:sz="0" w:space="0" w:color="auto"/>
      </w:divBdr>
      <w:divsChild>
        <w:div w:id="138963814">
          <w:marLeft w:val="0"/>
          <w:marRight w:val="0"/>
          <w:marTop w:val="0"/>
          <w:marBottom w:val="0"/>
          <w:divBdr>
            <w:top w:val="none" w:sz="0" w:space="0" w:color="auto"/>
            <w:left w:val="none" w:sz="0" w:space="0" w:color="auto"/>
            <w:bottom w:val="none" w:sz="0" w:space="0" w:color="auto"/>
            <w:right w:val="none" w:sz="0" w:space="0" w:color="auto"/>
          </w:divBdr>
        </w:div>
      </w:divsChild>
    </w:div>
    <w:div w:id="422915764">
      <w:bodyDiv w:val="1"/>
      <w:marLeft w:val="0"/>
      <w:marRight w:val="0"/>
      <w:marTop w:val="0"/>
      <w:marBottom w:val="0"/>
      <w:divBdr>
        <w:top w:val="none" w:sz="0" w:space="0" w:color="auto"/>
        <w:left w:val="none" w:sz="0" w:space="0" w:color="auto"/>
        <w:bottom w:val="none" w:sz="0" w:space="0" w:color="auto"/>
        <w:right w:val="none" w:sz="0" w:space="0" w:color="auto"/>
      </w:divBdr>
    </w:div>
    <w:div w:id="443692680">
      <w:bodyDiv w:val="1"/>
      <w:marLeft w:val="0"/>
      <w:marRight w:val="0"/>
      <w:marTop w:val="0"/>
      <w:marBottom w:val="0"/>
      <w:divBdr>
        <w:top w:val="none" w:sz="0" w:space="0" w:color="auto"/>
        <w:left w:val="none" w:sz="0" w:space="0" w:color="auto"/>
        <w:bottom w:val="none" w:sz="0" w:space="0" w:color="auto"/>
        <w:right w:val="none" w:sz="0" w:space="0" w:color="auto"/>
      </w:divBdr>
    </w:div>
    <w:div w:id="541214596">
      <w:bodyDiv w:val="1"/>
      <w:marLeft w:val="0"/>
      <w:marRight w:val="0"/>
      <w:marTop w:val="0"/>
      <w:marBottom w:val="0"/>
      <w:divBdr>
        <w:top w:val="none" w:sz="0" w:space="0" w:color="auto"/>
        <w:left w:val="none" w:sz="0" w:space="0" w:color="auto"/>
        <w:bottom w:val="none" w:sz="0" w:space="0" w:color="auto"/>
        <w:right w:val="none" w:sz="0" w:space="0" w:color="auto"/>
      </w:divBdr>
    </w:div>
    <w:div w:id="658457286">
      <w:bodyDiv w:val="1"/>
      <w:marLeft w:val="0"/>
      <w:marRight w:val="0"/>
      <w:marTop w:val="0"/>
      <w:marBottom w:val="0"/>
      <w:divBdr>
        <w:top w:val="none" w:sz="0" w:space="0" w:color="auto"/>
        <w:left w:val="none" w:sz="0" w:space="0" w:color="auto"/>
        <w:bottom w:val="none" w:sz="0" w:space="0" w:color="auto"/>
        <w:right w:val="none" w:sz="0" w:space="0" w:color="auto"/>
      </w:divBdr>
    </w:div>
    <w:div w:id="1320228387">
      <w:bodyDiv w:val="1"/>
      <w:marLeft w:val="0"/>
      <w:marRight w:val="0"/>
      <w:marTop w:val="0"/>
      <w:marBottom w:val="0"/>
      <w:divBdr>
        <w:top w:val="none" w:sz="0" w:space="0" w:color="auto"/>
        <w:left w:val="none" w:sz="0" w:space="0" w:color="auto"/>
        <w:bottom w:val="none" w:sz="0" w:space="0" w:color="auto"/>
        <w:right w:val="none" w:sz="0" w:space="0" w:color="auto"/>
      </w:divBdr>
    </w:div>
    <w:div w:id="1707218426">
      <w:bodyDiv w:val="1"/>
      <w:marLeft w:val="0"/>
      <w:marRight w:val="0"/>
      <w:marTop w:val="0"/>
      <w:marBottom w:val="0"/>
      <w:divBdr>
        <w:top w:val="none" w:sz="0" w:space="0" w:color="auto"/>
        <w:left w:val="none" w:sz="0" w:space="0" w:color="auto"/>
        <w:bottom w:val="none" w:sz="0" w:space="0" w:color="auto"/>
        <w:right w:val="none" w:sz="0" w:space="0" w:color="auto"/>
      </w:divBdr>
      <w:divsChild>
        <w:div w:id="1887057629">
          <w:marLeft w:val="0"/>
          <w:marRight w:val="0"/>
          <w:marTop w:val="0"/>
          <w:marBottom w:val="120"/>
          <w:divBdr>
            <w:top w:val="none" w:sz="0" w:space="0" w:color="auto"/>
            <w:left w:val="none" w:sz="0" w:space="0" w:color="auto"/>
            <w:bottom w:val="none" w:sz="0" w:space="0" w:color="auto"/>
            <w:right w:val="none" w:sz="0" w:space="0" w:color="auto"/>
          </w:divBdr>
        </w:div>
      </w:divsChild>
    </w:div>
    <w:div w:id="1878278469">
      <w:bodyDiv w:val="1"/>
      <w:marLeft w:val="0"/>
      <w:marRight w:val="0"/>
      <w:marTop w:val="0"/>
      <w:marBottom w:val="0"/>
      <w:divBdr>
        <w:top w:val="none" w:sz="0" w:space="0" w:color="auto"/>
        <w:left w:val="none" w:sz="0" w:space="0" w:color="auto"/>
        <w:bottom w:val="none" w:sz="0" w:space="0" w:color="auto"/>
        <w:right w:val="none" w:sz="0" w:space="0" w:color="auto"/>
      </w:divBdr>
    </w:div>
    <w:div w:id="1949701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git.cz/info/sb2318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01998-06B1-4ABF-A3DD-FD0A38030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2981</TotalTime>
  <Pages>1</Pages>
  <Words>791</Words>
  <Characters>4830</Characters>
  <Application>Microsoft Office Word</Application>
  <DocSecurity>0</DocSecurity>
  <Lines>83</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Vozáková Zdeňka</dc:creator>
  <cp:keywords/>
  <dc:description/>
  <cp:lastModifiedBy>Vozáková Zdeňka</cp:lastModifiedBy>
  <cp:revision>10</cp:revision>
  <dcterms:created xsi:type="dcterms:W3CDTF">2023-07-29T11:18:00Z</dcterms:created>
  <dcterms:modified xsi:type="dcterms:W3CDTF">2023-08-02T23:27:00Z</dcterms:modified>
</cp:coreProperties>
</file>